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75365C" w14:textId="66550502" w:rsidR="00C465FC" w:rsidRPr="009A000B" w:rsidRDefault="001A7450" w:rsidP="00000799">
      <w:pPr>
        <w:rPr>
          <w:rFonts w:cs="Arial"/>
          <w:sz w:val="21"/>
          <w:szCs w:val="21"/>
        </w:rPr>
      </w:pPr>
      <w:r w:rsidRPr="009A000B">
        <w:rPr>
          <w:rFonts w:cs="Arial"/>
          <w:sz w:val="21"/>
          <w:szCs w:val="21"/>
        </w:rPr>
        <w:t xml:space="preserve">Na podlagi </w:t>
      </w:r>
      <w:r w:rsidR="00000799" w:rsidRPr="009A000B">
        <w:rPr>
          <w:rFonts w:cs="Arial"/>
          <w:sz w:val="21"/>
          <w:szCs w:val="21"/>
        </w:rPr>
        <w:t xml:space="preserve">118. in </w:t>
      </w:r>
      <w:r w:rsidRPr="009A000B">
        <w:rPr>
          <w:rFonts w:cs="Arial"/>
          <w:sz w:val="21"/>
          <w:szCs w:val="21"/>
        </w:rPr>
        <w:t>119. člena</w:t>
      </w:r>
      <w:r w:rsidR="008925D9" w:rsidRPr="009A000B">
        <w:rPr>
          <w:rFonts w:cs="Arial"/>
          <w:sz w:val="21"/>
          <w:szCs w:val="21"/>
        </w:rPr>
        <w:t xml:space="preserve"> </w:t>
      </w:r>
      <w:r w:rsidR="0043118F" w:rsidRPr="009A000B">
        <w:rPr>
          <w:rFonts w:cs="Arial"/>
          <w:sz w:val="21"/>
          <w:szCs w:val="21"/>
        </w:rPr>
        <w:t>ter</w:t>
      </w:r>
      <w:r w:rsidR="008925D9" w:rsidRPr="009A000B">
        <w:rPr>
          <w:rFonts w:cs="Arial"/>
          <w:sz w:val="21"/>
          <w:szCs w:val="21"/>
        </w:rPr>
        <w:t xml:space="preserve"> druge alineje četrte</w:t>
      </w:r>
      <w:r w:rsidR="005D7F5F" w:rsidRPr="009A000B">
        <w:rPr>
          <w:rFonts w:cs="Arial"/>
          <w:sz w:val="21"/>
          <w:szCs w:val="21"/>
        </w:rPr>
        <w:t>ga odstavka</w:t>
      </w:r>
      <w:r w:rsidR="008925D9" w:rsidRPr="009A000B">
        <w:rPr>
          <w:rFonts w:cs="Arial"/>
          <w:sz w:val="21"/>
          <w:szCs w:val="21"/>
        </w:rPr>
        <w:t xml:space="preserve"> 289. člena</w:t>
      </w:r>
      <w:r w:rsidRPr="009A000B">
        <w:rPr>
          <w:rFonts w:cs="Arial"/>
          <w:sz w:val="21"/>
          <w:szCs w:val="21"/>
        </w:rPr>
        <w:t xml:space="preserve"> Zakona o urejanju prostora – ZUreP-2 (Uradni list RS, št. 61/17, 199/21 – ZureP-3 in 20/22 – odl. US) v povezavi z 298. členom Zakona o urejanju prostora – Z</w:t>
      </w:r>
      <w:r w:rsidR="002F124A" w:rsidRPr="009A000B">
        <w:rPr>
          <w:rFonts w:cs="Arial"/>
          <w:sz w:val="21"/>
          <w:szCs w:val="21"/>
        </w:rPr>
        <w:t>U</w:t>
      </w:r>
      <w:r w:rsidRPr="009A000B">
        <w:rPr>
          <w:rFonts w:cs="Arial"/>
          <w:sz w:val="21"/>
          <w:szCs w:val="21"/>
        </w:rPr>
        <w:t>reP-3 (Uradni list RS, št. 199/21</w:t>
      </w:r>
      <w:r w:rsidR="00990519">
        <w:rPr>
          <w:rFonts w:cs="Arial"/>
          <w:sz w:val="21"/>
          <w:szCs w:val="21"/>
        </w:rPr>
        <w:t xml:space="preserve">, </w:t>
      </w:r>
      <w:r w:rsidR="00990519" w:rsidRPr="00990519">
        <w:rPr>
          <w:rFonts w:cs="Arial"/>
          <w:sz w:val="21"/>
          <w:szCs w:val="21"/>
        </w:rPr>
        <w:t>18/23 – ZDU-1O, 78/23 – ZUNPEOVE</w:t>
      </w:r>
      <w:r w:rsidR="00DF693B">
        <w:rPr>
          <w:rFonts w:cs="Arial"/>
          <w:sz w:val="21"/>
          <w:szCs w:val="21"/>
        </w:rPr>
        <w:t>,</w:t>
      </w:r>
      <w:r w:rsidR="00990519" w:rsidRPr="00990519">
        <w:rPr>
          <w:rFonts w:cs="Arial"/>
          <w:sz w:val="21"/>
          <w:szCs w:val="21"/>
        </w:rPr>
        <w:t xml:space="preserve"> 95/23 – ZIUOPZP</w:t>
      </w:r>
      <w:r w:rsidR="00DF693B">
        <w:rPr>
          <w:rFonts w:cs="Arial"/>
          <w:sz w:val="21"/>
          <w:szCs w:val="21"/>
        </w:rPr>
        <w:t xml:space="preserve"> in 23/24</w:t>
      </w:r>
      <w:r w:rsidRPr="009A000B">
        <w:rPr>
          <w:rFonts w:cs="Arial"/>
          <w:sz w:val="21"/>
          <w:szCs w:val="21"/>
        </w:rPr>
        <w:t>) ter 2</w:t>
      </w:r>
      <w:r w:rsidR="00703678">
        <w:rPr>
          <w:rFonts w:cs="Arial"/>
          <w:sz w:val="21"/>
          <w:szCs w:val="21"/>
        </w:rPr>
        <w:t>2</w:t>
      </w:r>
      <w:r w:rsidRPr="009A000B">
        <w:rPr>
          <w:rFonts w:cs="Arial"/>
          <w:sz w:val="21"/>
          <w:szCs w:val="21"/>
        </w:rPr>
        <w:t xml:space="preserve">. člena Statuta Občine </w:t>
      </w:r>
      <w:r w:rsidR="00703678" w:rsidRPr="00703678">
        <w:rPr>
          <w:rFonts w:cs="Arial"/>
          <w:sz w:val="21"/>
          <w:szCs w:val="21"/>
        </w:rPr>
        <w:t>Vrhnika (Naš časopis, št. 430/15)</w:t>
      </w:r>
      <w:r w:rsidRPr="009A000B">
        <w:rPr>
          <w:rFonts w:cs="Arial"/>
          <w:sz w:val="21"/>
          <w:szCs w:val="21"/>
        </w:rPr>
        <w:t xml:space="preserve"> je Občinski svet Občine </w:t>
      </w:r>
      <w:r w:rsidR="006F3A82">
        <w:rPr>
          <w:rFonts w:cs="Arial"/>
          <w:sz w:val="21"/>
          <w:szCs w:val="21"/>
        </w:rPr>
        <w:t>Vrhnika</w:t>
      </w:r>
      <w:r w:rsidRPr="009A000B">
        <w:rPr>
          <w:rFonts w:cs="Arial"/>
          <w:sz w:val="21"/>
          <w:szCs w:val="21"/>
        </w:rPr>
        <w:t xml:space="preserve"> na </w:t>
      </w:r>
      <w:r w:rsidR="00D20E2F">
        <w:rPr>
          <w:rFonts w:cs="Arial"/>
          <w:sz w:val="21"/>
          <w:szCs w:val="21"/>
        </w:rPr>
        <w:t>11.</w:t>
      </w:r>
      <w:r w:rsidRPr="009A000B">
        <w:rPr>
          <w:rFonts w:cs="Arial"/>
          <w:sz w:val="21"/>
          <w:szCs w:val="21"/>
        </w:rPr>
        <w:t xml:space="preserve"> redni seji dne </w:t>
      </w:r>
      <w:r w:rsidR="00D20E2F">
        <w:rPr>
          <w:rFonts w:cs="Arial"/>
          <w:sz w:val="21"/>
          <w:szCs w:val="21"/>
        </w:rPr>
        <w:t>20. 6. 2024</w:t>
      </w:r>
      <w:r w:rsidRPr="009A000B">
        <w:rPr>
          <w:rFonts w:cs="Arial"/>
          <w:sz w:val="21"/>
          <w:szCs w:val="21"/>
        </w:rPr>
        <w:t xml:space="preserve"> sprejel</w:t>
      </w:r>
    </w:p>
    <w:p w14:paraId="0707872D" w14:textId="77777777" w:rsidR="0043118F" w:rsidRPr="009A000B" w:rsidRDefault="0043118F" w:rsidP="00000799">
      <w:pPr>
        <w:rPr>
          <w:rFonts w:cs="Arial"/>
          <w:sz w:val="21"/>
          <w:szCs w:val="21"/>
        </w:rPr>
      </w:pPr>
    </w:p>
    <w:p w14:paraId="346E1031" w14:textId="77777777" w:rsidR="00C465FC" w:rsidRPr="009A000B" w:rsidRDefault="00C465FC" w:rsidP="00000799">
      <w:pPr>
        <w:rPr>
          <w:rFonts w:cs="Arial"/>
          <w:sz w:val="21"/>
          <w:szCs w:val="21"/>
        </w:rPr>
      </w:pPr>
    </w:p>
    <w:p w14:paraId="1E7C61CA" w14:textId="77777777" w:rsidR="00E271A6" w:rsidRPr="009A000B" w:rsidRDefault="00E271A6" w:rsidP="00193F0B">
      <w:pPr>
        <w:spacing w:after="80"/>
        <w:contextualSpacing w:val="0"/>
        <w:jc w:val="center"/>
        <w:rPr>
          <w:rFonts w:cs="Arial"/>
          <w:b/>
          <w:bCs/>
          <w:spacing w:val="70"/>
          <w:sz w:val="21"/>
          <w:szCs w:val="21"/>
        </w:rPr>
      </w:pPr>
      <w:r w:rsidRPr="009A000B">
        <w:rPr>
          <w:rFonts w:cs="Arial"/>
          <w:b/>
          <w:bCs/>
          <w:spacing w:val="70"/>
          <w:sz w:val="21"/>
          <w:szCs w:val="21"/>
        </w:rPr>
        <w:t>ODLOK</w:t>
      </w:r>
    </w:p>
    <w:p w14:paraId="715FC424" w14:textId="77777777" w:rsidR="00A72CB4" w:rsidRPr="009A000B" w:rsidRDefault="008F2395" w:rsidP="00000799">
      <w:pPr>
        <w:jc w:val="center"/>
        <w:rPr>
          <w:rFonts w:cs="Arial"/>
          <w:b/>
          <w:bCs/>
          <w:sz w:val="21"/>
          <w:szCs w:val="21"/>
        </w:rPr>
      </w:pPr>
      <w:r w:rsidRPr="009A000B">
        <w:rPr>
          <w:rFonts w:cs="Arial"/>
          <w:b/>
          <w:bCs/>
          <w:sz w:val="21"/>
          <w:szCs w:val="21"/>
        </w:rPr>
        <w:t>o spremembah in dopolnitvah Odloka o občinskem podrobnem prostorskem načrtu</w:t>
      </w:r>
      <w:r w:rsidR="001A7450" w:rsidRPr="009A000B">
        <w:rPr>
          <w:rFonts w:cs="Arial"/>
          <w:b/>
          <w:bCs/>
          <w:sz w:val="21"/>
          <w:szCs w:val="21"/>
        </w:rPr>
        <w:t xml:space="preserve"> </w:t>
      </w:r>
    </w:p>
    <w:p w14:paraId="10EB0A15" w14:textId="051E2AE2" w:rsidR="00EE62F4" w:rsidRPr="009A000B" w:rsidRDefault="00A72CB4" w:rsidP="00000799">
      <w:pPr>
        <w:jc w:val="center"/>
        <w:rPr>
          <w:rFonts w:cs="Arial"/>
          <w:b/>
          <w:bCs/>
          <w:sz w:val="21"/>
          <w:szCs w:val="21"/>
        </w:rPr>
      </w:pPr>
      <w:r w:rsidRPr="009A000B">
        <w:rPr>
          <w:rFonts w:cs="Arial"/>
          <w:b/>
          <w:bCs/>
          <w:sz w:val="21"/>
          <w:szCs w:val="21"/>
        </w:rPr>
        <w:t>za trgovino Lidl v Sinji Gorici</w:t>
      </w:r>
    </w:p>
    <w:p w14:paraId="3C4EA346" w14:textId="153620F5" w:rsidR="000B7807" w:rsidRPr="009A000B" w:rsidRDefault="000B7807" w:rsidP="00000799">
      <w:pPr>
        <w:rPr>
          <w:rFonts w:cs="Arial"/>
          <w:sz w:val="21"/>
          <w:szCs w:val="21"/>
        </w:rPr>
      </w:pPr>
    </w:p>
    <w:p w14:paraId="589B0442" w14:textId="77777777" w:rsidR="0043118F" w:rsidRPr="009A000B" w:rsidRDefault="0043118F" w:rsidP="00000799">
      <w:pPr>
        <w:rPr>
          <w:rFonts w:cs="Arial"/>
          <w:sz w:val="21"/>
          <w:szCs w:val="21"/>
        </w:rPr>
      </w:pPr>
    </w:p>
    <w:p w14:paraId="2FDA99E2" w14:textId="77777777" w:rsidR="00E271A6" w:rsidRPr="009A000B" w:rsidRDefault="00E271A6" w:rsidP="009A000B">
      <w:pPr>
        <w:pStyle w:val="Naslov2"/>
      </w:pPr>
      <w:r w:rsidRPr="009A000B">
        <w:t>člen</w:t>
      </w:r>
    </w:p>
    <w:p w14:paraId="4EC3EFD9" w14:textId="16F2F9B4" w:rsidR="00000799" w:rsidRPr="009A000B" w:rsidRDefault="00000799" w:rsidP="00000799">
      <w:pPr>
        <w:rPr>
          <w:rFonts w:cs="Arial"/>
          <w:sz w:val="21"/>
          <w:szCs w:val="21"/>
        </w:rPr>
      </w:pPr>
      <w:r w:rsidRPr="009A000B">
        <w:rPr>
          <w:rFonts w:cs="Arial"/>
          <w:sz w:val="21"/>
          <w:szCs w:val="21"/>
        </w:rPr>
        <w:t xml:space="preserve">V 1. členu Odloka o občinskem podrobnem prostorskem načrtu </w:t>
      </w:r>
      <w:r w:rsidR="00D7063D" w:rsidRPr="009A000B">
        <w:rPr>
          <w:rFonts w:cs="Arial"/>
          <w:sz w:val="21"/>
          <w:szCs w:val="21"/>
        </w:rPr>
        <w:t>za trgovino Lidl v Sinji Gorici</w:t>
      </w:r>
      <w:r w:rsidRPr="009A000B">
        <w:rPr>
          <w:rFonts w:cs="Arial"/>
          <w:sz w:val="21"/>
          <w:szCs w:val="21"/>
        </w:rPr>
        <w:t xml:space="preserve"> (Uradni list RS, št. </w:t>
      </w:r>
      <w:r w:rsidR="00D7063D" w:rsidRPr="009A000B">
        <w:rPr>
          <w:rFonts w:cs="Arial"/>
          <w:sz w:val="21"/>
          <w:szCs w:val="21"/>
        </w:rPr>
        <w:t>14/08</w:t>
      </w:r>
      <w:r w:rsidRPr="009A000B">
        <w:rPr>
          <w:rFonts w:cs="Arial"/>
          <w:sz w:val="21"/>
          <w:szCs w:val="21"/>
        </w:rPr>
        <w:t xml:space="preserve">) se doda nov </w:t>
      </w:r>
      <w:r w:rsidR="00D7063D" w:rsidRPr="009A000B">
        <w:rPr>
          <w:rFonts w:cs="Arial"/>
          <w:sz w:val="21"/>
          <w:szCs w:val="21"/>
        </w:rPr>
        <w:t>četrti</w:t>
      </w:r>
      <w:r w:rsidRPr="009A000B">
        <w:rPr>
          <w:rFonts w:cs="Arial"/>
          <w:sz w:val="21"/>
          <w:szCs w:val="21"/>
        </w:rPr>
        <w:t xml:space="preserve"> odstavek, ki se glasi:</w:t>
      </w:r>
    </w:p>
    <w:p w14:paraId="06944F1B" w14:textId="3A6B3565" w:rsidR="00650B80" w:rsidRPr="009A000B" w:rsidRDefault="00000799" w:rsidP="00000799">
      <w:pPr>
        <w:rPr>
          <w:rFonts w:cs="Arial"/>
          <w:sz w:val="21"/>
          <w:szCs w:val="21"/>
        </w:rPr>
      </w:pPr>
      <w:r w:rsidRPr="009A000B">
        <w:rPr>
          <w:rFonts w:cs="Arial"/>
          <w:sz w:val="21"/>
          <w:szCs w:val="21"/>
        </w:rPr>
        <w:t>»</w:t>
      </w:r>
      <w:bookmarkStart w:id="0" w:name="_Hlk132968825"/>
      <w:r w:rsidR="00CB6FC6" w:rsidRPr="009A000B">
        <w:rPr>
          <w:rFonts w:cs="Arial"/>
          <w:sz w:val="21"/>
          <w:szCs w:val="21"/>
        </w:rPr>
        <w:t xml:space="preserve">(4) </w:t>
      </w:r>
      <w:r w:rsidR="00D7063D" w:rsidRPr="009A000B">
        <w:rPr>
          <w:rFonts w:cs="Arial"/>
          <w:sz w:val="21"/>
          <w:szCs w:val="21"/>
        </w:rPr>
        <w:t>S tem odlokom se</w:t>
      </w:r>
      <w:r w:rsidR="00AF4EEE" w:rsidRPr="009A000B">
        <w:rPr>
          <w:rFonts w:cs="Arial"/>
          <w:sz w:val="21"/>
          <w:szCs w:val="21"/>
        </w:rPr>
        <w:t>, v skladu z Odlokom o Občinskem prostorskem načrtu Občine Vrhnika  (Uradni list RS, št. 27/14, 50/14 – teh. popr., 71/14 – teh. popr., 92/14 – teh. popr., 53/15, 75/15 – teh. popr., 9/17, 9/17 – teh. popr., 79/17 – teh. popr., 12/18 – teh. popr., 60/19, 81/19 – teh. popr., 83/21 – obv. razl.),</w:t>
      </w:r>
      <w:r w:rsidR="00D7063D" w:rsidRPr="009A000B">
        <w:rPr>
          <w:rFonts w:cs="Arial"/>
          <w:sz w:val="21"/>
          <w:szCs w:val="21"/>
        </w:rPr>
        <w:t xml:space="preserve"> sprejmejo spremembe in dopolnitve Občinskega podrobnega prostorskega načrta za trgovino Lidl v Sinji Gorici, ki </w:t>
      </w:r>
      <w:r w:rsidR="00A72CB4" w:rsidRPr="009A000B">
        <w:rPr>
          <w:rFonts w:cs="Arial"/>
          <w:sz w:val="21"/>
          <w:szCs w:val="21"/>
        </w:rPr>
        <w:t>jih</w:t>
      </w:r>
      <w:r w:rsidR="00D7063D" w:rsidRPr="009A000B">
        <w:rPr>
          <w:rFonts w:cs="Arial"/>
          <w:sz w:val="21"/>
          <w:szCs w:val="21"/>
        </w:rPr>
        <w:t xml:space="preserve"> je izdelala družba Studio Formika, prostorsko in arhitekturno načrtovanje, d.o.o., pod številko projekta 01/2021.</w:t>
      </w:r>
      <w:r w:rsidRPr="009A000B">
        <w:rPr>
          <w:rFonts w:cs="Arial"/>
          <w:sz w:val="21"/>
          <w:szCs w:val="21"/>
        </w:rPr>
        <w:t>«</w:t>
      </w:r>
      <w:bookmarkEnd w:id="0"/>
    </w:p>
    <w:p w14:paraId="2EDACE92" w14:textId="4865EA77" w:rsidR="00170ED9" w:rsidRPr="009A000B" w:rsidRDefault="00170ED9" w:rsidP="009A000B">
      <w:pPr>
        <w:rPr>
          <w:rFonts w:cs="Arial"/>
          <w:sz w:val="21"/>
          <w:szCs w:val="21"/>
        </w:rPr>
      </w:pPr>
    </w:p>
    <w:p w14:paraId="08E0A157" w14:textId="35329E16" w:rsidR="008F2395" w:rsidRPr="009A000B" w:rsidRDefault="00EB78D1" w:rsidP="009A000B">
      <w:pPr>
        <w:pStyle w:val="Naslov2"/>
      </w:pPr>
      <w:r w:rsidRPr="009A000B">
        <w:t>člen</w:t>
      </w:r>
    </w:p>
    <w:p w14:paraId="470A9787" w14:textId="695984DA" w:rsidR="00550D93" w:rsidRPr="009A000B" w:rsidRDefault="00000799" w:rsidP="00000799">
      <w:pPr>
        <w:rPr>
          <w:rFonts w:cs="Arial"/>
          <w:sz w:val="21"/>
          <w:szCs w:val="21"/>
        </w:rPr>
      </w:pPr>
      <w:r w:rsidRPr="009A000B">
        <w:rPr>
          <w:rFonts w:cs="Arial"/>
          <w:sz w:val="21"/>
          <w:szCs w:val="21"/>
        </w:rPr>
        <w:t xml:space="preserve"> V </w:t>
      </w:r>
      <w:r w:rsidR="00D7063D" w:rsidRPr="009A000B">
        <w:rPr>
          <w:rFonts w:cs="Arial"/>
          <w:sz w:val="21"/>
          <w:szCs w:val="21"/>
        </w:rPr>
        <w:t>3</w:t>
      </w:r>
      <w:r w:rsidRPr="009A000B">
        <w:rPr>
          <w:rFonts w:cs="Arial"/>
          <w:sz w:val="21"/>
          <w:szCs w:val="21"/>
        </w:rPr>
        <w:t xml:space="preserve">. členu se </w:t>
      </w:r>
      <w:r w:rsidR="00CB6FC6" w:rsidRPr="009A000B">
        <w:rPr>
          <w:rFonts w:cs="Arial"/>
          <w:sz w:val="21"/>
          <w:szCs w:val="21"/>
        </w:rPr>
        <w:t xml:space="preserve">spremeni </w:t>
      </w:r>
      <w:r w:rsidRPr="009A000B">
        <w:rPr>
          <w:rFonts w:cs="Arial"/>
          <w:sz w:val="21"/>
          <w:szCs w:val="21"/>
        </w:rPr>
        <w:t>odstavek »</w:t>
      </w:r>
      <w:r w:rsidR="00D7063D" w:rsidRPr="009A000B">
        <w:rPr>
          <w:rFonts w:cs="Arial"/>
          <w:sz w:val="21"/>
          <w:szCs w:val="21"/>
        </w:rPr>
        <w:t>II. Kartografski del, ki obsega naslednje grafične načrte:</w:t>
      </w:r>
      <w:r w:rsidR="00CB6FC6" w:rsidRPr="009A000B">
        <w:rPr>
          <w:rFonts w:cs="Arial"/>
          <w:sz w:val="21"/>
          <w:szCs w:val="21"/>
        </w:rPr>
        <w:t xml:space="preserve">« </w:t>
      </w:r>
      <w:r w:rsidRPr="009A000B">
        <w:rPr>
          <w:rFonts w:cs="Arial"/>
          <w:sz w:val="21"/>
          <w:szCs w:val="21"/>
        </w:rPr>
        <w:t xml:space="preserve">tako, da se glasi: </w:t>
      </w:r>
    </w:p>
    <w:p w14:paraId="5710083F" w14:textId="461CE3AB" w:rsidR="00000799" w:rsidRPr="009A000B" w:rsidRDefault="00000799" w:rsidP="00000799">
      <w:pPr>
        <w:rPr>
          <w:rFonts w:cs="Arial"/>
          <w:sz w:val="21"/>
          <w:szCs w:val="21"/>
        </w:rPr>
      </w:pPr>
      <w:r w:rsidRPr="009A000B">
        <w:rPr>
          <w:rFonts w:cs="Arial"/>
          <w:sz w:val="21"/>
          <w:szCs w:val="21"/>
        </w:rPr>
        <w:t>»</w:t>
      </w:r>
    </w:p>
    <w:p w14:paraId="0A45739C" w14:textId="45ED0A61" w:rsidR="00575D0A" w:rsidRPr="009A000B" w:rsidRDefault="00575D0A" w:rsidP="00575D0A">
      <w:pPr>
        <w:spacing w:after="120"/>
        <w:ind w:left="426" w:hanging="426"/>
        <w:contextualSpacing w:val="0"/>
        <w:rPr>
          <w:rFonts w:cs="Arial"/>
          <w:sz w:val="21"/>
          <w:szCs w:val="21"/>
        </w:rPr>
      </w:pPr>
      <w:r w:rsidRPr="009A000B">
        <w:rPr>
          <w:rFonts w:cs="Arial"/>
          <w:sz w:val="21"/>
          <w:szCs w:val="21"/>
        </w:rPr>
        <w:t>01</w:t>
      </w:r>
      <w:r w:rsidRPr="009A000B">
        <w:rPr>
          <w:rFonts w:cs="Arial"/>
          <w:sz w:val="21"/>
          <w:szCs w:val="21"/>
        </w:rPr>
        <w:tab/>
        <w:t>Izsek iz grafičnega načrta kartografskega dela OPN</w:t>
      </w:r>
    </w:p>
    <w:p w14:paraId="2570EE2E" w14:textId="31B40BF9" w:rsidR="00575D0A" w:rsidRPr="009A000B" w:rsidRDefault="00575D0A" w:rsidP="00575D0A">
      <w:pPr>
        <w:spacing w:after="120"/>
        <w:ind w:left="426" w:hanging="426"/>
        <w:contextualSpacing w:val="0"/>
        <w:rPr>
          <w:rFonts w:cs="Arial"/>
          <w:sz w:val="21"/>
          <w:szCs w:val="21"/>
        </w:rPr>
      </w:pPr>
      <w:r w:rsidRPr="009A000B">
        <w:rPr>
          <w:rFonts w:cs="Arial"/>
          <w:sz w:val="21"/>
          <w:szCs w:val="21"/>
        </w:rPr>
        <w:t>02</w:t>
      </w:r>
      <w:r w:rsidRPr="009A000B">
        <w:rPr>
          <w:rFonts w:cs="Arial"/>
          <w:sz w:val="21"/>
          <w:szCs w:val="21"/>
        </w:rPr>
        <w:tab/>
        <w:t xml:space="preserve">Območje podrobnega </w:t>
      </w:r>
      <w:r w:rsidR="009C60A1">
        <w:rPr>
          <w:rFonts w:cs="Arial"/>
          <w:sz w:val="21"/>
          <w:szCs w:val="21"/>
        </w:rPr>
        <w:t xml:space="preserve">načrta </w:t>
      </w:r>
      <w:r w:rsidRPr="009A000B">
        <w:rPr>
          <w:rFonts w:cs="Arial"/>
          <w:sz w:val="21"/>
          <w:szCs w:val="21"/>
        </w:rPr>
        <w:t>z obstoječim parcelnim stanjem</w:t>
      </w:r>
    </w:p>
    <w:p w14:paraId="786E31A0" w14:textId="633C160A" w:rsidR="00575D0A" w:rsidRPr="009A000B" w:rsidRDefault="00575D0A" w:rsidP="00575D0A">
      <w:pPr>
        <w:spacing w:after="120"/>
        <w:ind w:left="426" w:hanging="426"/>
        <w:contextualSpacing w:val="0"/>
        <w:rPr>
          <w:rFonts w:cs="Arial"/>
          <w:sz w:val="21"/>
          <w:szCs w:val="21"/>
        </w:rPr>
      </w:pPr>
      <w:r w:rsidRPr="009A000B">
        <w:rPr>
          <w:rFonts w:cs="Arial"/>
          <w:sz w:val="21"/>
          <w:szCs w:val="21"/>
        </w:rPr>
        <w:t>03</w:t>
      </w:r>
      <w:r w:rsidRPr="009A000B">
        <w:rPr>
          <w:rFonts w:cs="Arial"/>
          <w:sz w:val="21"/>
          <w:szCs w:val="21"/>
        </w:rPr>
        <w:tab/>
        <w:t>Prikaz vplivov in povezav s sosednjimi območji</w:t>
      </w:r>
      <w:r w:rsidR="009C60A1">
        <w:rPr>
          <w:rFonts w:cs="Arial"/>
          <w:sz w:val="21"/>
          <w:szCs w:val="21"/>
        </w:rPr>
        <w:t xml:space="preserve"> – vpetost v območje</w:t>
      </w:r>
    </w:p>
    <w:p w14:paraId="3672BBF0" w14:textId="13265B85" w:rsidR="00575D0A" w:rsidRPr="009A000B" w:rsidRDefault="00575D0A" w:rsidP="00575D0A">
      <w:pPr>
        <w:spacing w:after="120"/>
        <w:ind w:left="426" w:hanging="426"/>
        <w:contextualSpacing w:val="0"/>
        <w:rPr>
          <w:rFonts w:cs="Arial"/>
          <w:sz w:val="21"/>
          <w:szCs w:val="21"/>
        </w:rPr>
      </w:pPr>
      <w:r w:rsidRPr="009A000B">
        <w:rPr>
          <w:rFonts w:cs="Arial"/>
          <w:sz w:val="21"/>
          <w:szCs w:val="21"/>
        </w:rPr>
        <w:t>04</w:t>
      </w:r>
      <w:r w:rsidRPr="009A000B">
        <w:rPr>
          <w:rFonts w:cs="Arial"/>
          <w:sz w:val="21"/>
          <w:szCs w:val="21"/>
        </w:rPr>
        <w:tab/>
        <w:t>Ureditvena situacija</w:t>
      </w:r>
    </w:p>
    <w:p w14:paraId="6AA0C6EB" w14:textId="303BFA16" w:rsidR="00575D0A" w:rsidRPr="009A000B" w:rsidRDefault="00575D0A" w:rsidP="00575D0A">
      <w:pPr>
        <w:spacing w:after="120"/>
        <w:ind w:left="426" w:hanging="426"/>
        <w:contextualSpacing w:val="0"/>
        <w:rPr>
          <w:rFonts w:cs="Arial"/>
          <w:sz w:val="21"/>
          <w:szCs w:val="21"/>
        </w:rPr>
      </w:pPr>
      <w:r w:rsidRPr="009A000B">
        <w:rPr>
          <w:rFonts w:cs="Arial"/>
          <w:sz w:val="21"/>
          <w:szCs w:val="21"/>
        </w:rPr>
        <w:t>05</w:t>
      </w:r>
      <w:r w:rsidRPr="009A000B">
        <w:rPr>
          <w:rFonts w:cs="Arial"/>
          <w:sz w:val="21"/>
          <w:szCs w:val="21"/>
        </w:rPr>
        <w:tab/>
        <w:t xml:space="preserve">Prikaz </w:t>
      </w:r>
      <w:r w:rsidR="00023C6B">
        <w:rPr>
          <w:rFonts w:cs="Arial"/>
          <w:sz w:val="21"/>
          <w:szCs w:val="21"/>
        </w:rPr>
        <w:t>poteka</w:t>
      </w:r>
      <w:r w:rsidRPr="009A000B">
        <w:rPr>
          <w:rFonts w:cs="Arial"/>
          <w:sz w:val="21"/>
          <w:szCs w:val="21"/>
        </w:rPr>
        <w:t xml:space="preserve"> </w:t>
      </w:r>
      <w:r w:rsidR="009C60A1">
        <w:rPr>
          <w:rFonts w:cs="Arial"/>
          <w:sz w:val="21"/>
          <w:szCs w:val="21"/>
        </w:rPr>
        <w:t>omrežij</w:t>
      </w:r>
      <w:r w:rsidRPr="009A000B">
        <w:rPr>
          <w:rFonts w:cs="Arial"/>
          <w:sz w:val="21"/>
          <w:szCs w:val="21"/>
        </w:rPr>
        <w:t xml:space="preserve"> in priključevanja objektov na gospodarsko javno infrastrukturo in grajeno javno dobro</w:t>
      </w:r>
    </w:p>
    <w:p w14:paraId="34FC1251" w14:textId="10A4E5FA" w:rsidR="00575D0A" w:rsidRPr="009A000B" w:rsidRDefault="00575D0A" w:rsidP="00575D0A">
      <w:pPr>
        <w:spacing w:after="120"/>
        <w:ind w:left="426" w:hanging="426"/>
        <w:contextualSpacing w:val="0"/>
        <w:rPr>
          <w:rFonts w:cs="Arial"/>
          <w:sz w:val="21"/>
          <w:szCs w:val="21"/>
        </w:rPr>
      </w:pPr>
      <w:r w:rsidRPr="009A000B">
        <w:rPr>
          <w:rFonts w:cs="Arial"/>
          <w:sz w:val="21"/>
          <w:szCs w:val="21"/>
        </w:rPr>
        <w:t>06</w:t>
      </w:r>
      <w:r w:rsidRPr="009A000B">
        <w:rPr>
          <w:rFonts w:cs="Arial"/>
          <w:sz w:val="21"/>
          <w:szCs w:val="21"/>
        </w:rPr>
        <w:tab/>
      </w:r>
      <w:r w:rsidR="009C60A1" w:rsidRPr="009C60A1">
        <w:rPr>
          <w:rFonts w:cs="Arial"/>
          <w:sz w:val="21"/>
          <w:szCs w:val="21"/>
        </w:rPr>
        <w:t>Prikaz ureditev za obrambo ter varstvo pred naravnimi in drugimi nesrečami</w:t>
      </w:r>
    </w:p>
    <w:p w14:paraId="45578B50" w14:textId="211763EA" w:rsidR="00575D0A" w:rsidRPr="009A000B" w:rsidRDefault="00575D0A" w:rsidP="00575D0A">
      <w:pPr>
        <w:spacing w:after="120"/>
        <w:ind w:left="426" w:hanging="426"/>
        <w:contextualSpacing w:val="0"/>
        <w:rPr>
          <w:rFonts w:cs="Arial"/>
          <w:sz w:val="21"/>
          <w:szCs w:val="21"/>
        </w:rPr>
      </w:pPr>
      <w:r w:rsidRPr="009A000B">
        <w:rPr>
          <w:rFonts w:cs="Arial"/>
          <w:sz w:val="21"/>
          <w:szCs w:val="21"/>
        </w:rPr>
        <w:t>07</w:t>
      </w:r>
      <w:r w:rsidRPr="009A000B">
        <w:rPr>
          <w:rFonts w:cs="Arial"/>
          <w:sz w:val="21"/>
          <w:szCs w:val="21"/>
        </w:rPr>
        <w:tab/>
      </w:r>
      <w:r w:rsidR="009C60A1">
        <w:rPr>
          <w:rFonts w:cs="Arial"/>
          <w:sz w:val="21"/>
          <w:szCs w:val="21"/>
        </w:rPr>
        <w:t>Načrt parcelacije</w:t>
      </w:r>
    </w:p>
    <w:p w14:paraId="29DD9613" w14:textId="0AD55CE5" w:rsidR="004822B0" w:rsidRPr="009A000B" w:rsidRDefault="00000799" w:rsidP="00000799">
      <w:pPr>
        <w:rPr>
          <w:rFonts w:cs="Arial"/>
          <w:sz w:val="21"/>
          <w:szCs w:val="21"/>
        </w:rPr>
      </w:pPr>
      <w:r w:rsidRPr="009A000B">
        <w:rPr>
          <w:rFonts w:cs="Arial"/>
          <w:sz w:val="21"/>
          <w:szCs w:val="21"/>
        </w:rPr>
        <w:t>«</w:t>
      </w:r>
    </w:p>
    <w:p w14:paraId="476B38E7" w14:textId="77777777" w:rsidR="00A4424F" w:rsidRPr="009A000B" w:rsidRDefault="00A4424F" w:rsidP="00000799">
      <w:pPr>
        <w:rPr>
          <w:rFonts w:cs="Arial"/>
          <w:sz w:val="21"/>
          <w:szCs w:val="21"/>
        </w:rPr>
      </w:pPr>
    </w:p>
    <w:p w14:paraId="12889790" w14:textId="55B5CCD0" w:rsidR="008C602B" w:rsidRPr="009A000B" w:rsidRDefault="00470CB9" w:rsidP="009A000B">
      <w:pPr>
        <w:pStyle w:val="Naslov2"/>
      </w:pPr>
      <w:r w:rsidRPr="009A000B">
        <w:t>člen</w:t>
      </w:r>
    </w:p>
    <w:p w14:paraId="4DA59B13" w14:textId="57063A5F" w:rsidR="00575D0A" w:rsidRPr="009A000B" w:rsidRDefault="00575D0A" w:rsidP="00000799">
      <w:pPr>
        <w:rPr>
          <w:rFonts w:cs="Arial"/>
          <w:sz w:val="21"/>
          <w:szCs w:val="21"/>
        </w:rPr>
      </w:pPr>
      <w:r w:rsidRPr="009A000B">
        <w:rPr>
          <w:rFonts w:cs="Arial"/>
          <w:sz w:val="21"/>
          <w:szCs w:val="21"/>
        </w:rPr>
        <w:t>4. člen</w:t>
      </w:r>
      <w:r w:rsidR="00A72CB4" w:rsidRPr="009A000B">
        <w:rPr>
          <w:rFonts w:cs="Arial"/>
          <w:sz w:val="21"/>
          <w:szCs w:val="21"/>
        </w:rPr>
        <w:t xml:space="preserve"> se spremeni tako, da se glasi:</w:t>
      </w:r>
    </w:p>
    <w:p w14:paraId="1D902E4C" w14:textId="70424347" w:rsidR="00A72CB4" w:rsidRPr="00A72CB4" w:rsidRDefault="00A72CB4" w:rsidP="00A72CB4">
      <w:pPr>
        <w:widowControl w:val="0"/>
        <w:autoSpaceDE w:val="0"/>
        <w:autoSpaceDN w:val="0"/>
        <w:ind w:right="-24"/>
        <w:contextualSpacing w:val="0"/>
        <w:rPr>
          <w:rFonts w:eastAsia="Arial" w:cs="Arial"/>
          <w:sz w:val="21"/>
          <w:szCs w:val="21"/>
          <w:lang w:eastAsia="en-US"/>
        </w:rPr>
      </w:pPr>
      <w:r w:rsidRPr="009A000B">
        <w:rPr>
          <w:rFonts w:eastAsia="Arial" w:cs="Arial"/>
          <w:sz w:val="21"/>
          <w:szCs w:val="21"/>
          <w:lang w:eastAsia="en-US"/>
        </w:rPr>
        <w:t>»</w:t>
      </w:r>
      <w:r w:rsidRPr="00A72CB4">
        <w:rPr>
          <w:rFonts w:eastAsia="Arial" w:cs="Arial"/>
          <w:sz w:val="21"/>
          <w:szCs w:val="21"/>
          <w:lang w:eastAsia="en-US"/>
        </w:rPr>
        <w:t>Obvezne priloge OPPN so:</w:t>
      </w:r>
    </w:p>
    <w:p w14:paraId="3F4CCF69" w14:textId="77777777" w:rsidR="00A72CB4" w:rsidRPr="00A72CB4" w:rsidRDefault="00A72CB4" w:rsidP="009A000B">
      <w:pPr>
        <w:widowControl w:val="0"/>
        <w:numPr>
          <w:ilvl w:val="0"/>
          <w:numId w:val="25"/>
        </w:numPr>
        <w:autoSpaceDE w:val="0"/>
        <w:autoSpaceDN w:val="0"/>
        <w:ind w:left="567" w:right="-24" w:hanging="567"/>
        <w:contextualSpacing w:val="0"/>
        <w:rPr>
          <w:rFonts w:eastAsia="Arial" w:cs="Arial"/>
          <w:sz w:val="21"/>
          <w:szCs w:val="21"/>
          <w:lang w:eastAsia="en-US"/>
        </w:rPr>
      </w:pPr>
      <w:r w:rsidRPr="00A72CB4">
        <w:rPr>
          <w:rFonts w:eastAsia="Arial" w:cs="Arial"/>
          <w:sz w:val="21"/>
          <w:szCs w:val="21"/>
          <w:lang w:eastAsia="en-US"/>
        </w:rPr>
        <w:t>Izvleček iz prostorskih sestavin plana Občine</w:t>
      </w:r>
      <w:r w:rsidRPr="00A72CB4">
        <w:rPr>
          <w:rFonts w:eastAsia="Arial" w:cs="Arial"/>
          <w:spacing w:val="-6"/>
          <w:sz w:val="21"/>
          <w:szCs w:val="21"/>
          <w:lang w:eastAsia="en-US"/>
        </w:rPr>
        <w:t xml:space="preserve"> </w:t>
      </w:r>
      <w:r w:rsidRPr="00A72CB4">
        <w:rPr>
          <w:rFonts w:eastAsia="Arial" w:cs="Arial"/>
          <w:sz w:val="21"/>
          <w:szCs w:val="21"/>
          <w:lang w:eastAsia="en-US"/>
        </w:rPr>
        <w:t>Vrhnika</w:t>
      </w:r>
    </w:p>
    <w:p w14:paraId="00BDB2A9" w14:textId="77777777" w:rsidR="00A72CB4" w:rsidRPr="00A72CB4" w:rsidRDefault="00A72CB4" w:rsidP="009A000B">
      <w:pPr>
        <w:widowControl w:val="0"/>
        <w:numPr>
          <w:ilvl w:val="0"/>
          <w:numId w:val="25"/>
        </w:numPr>
        <w:autoSpaceDE w:val="0"/>
        <w:autoSpaceDN w:val="0"/>
        <w:ind w:left="567" w:right="-24" w:hanging="567"/>
        <w:contextualSpacing w:val="0"/>
        <w:rPr>
          <w:rFonts w:eastAsia="Arial" w:cs="Arial"/>
          <w:sz w:val="21"/>
          <w:szCs w:val="21"/>
          <w:lang w:eastAsia="en-US"/>
        </w:rPr>
      </w:pPr>
      <w:r w:rsidRPr="00A72CB4">
        <w:rPr>
          <w:rFonts w:eastAsia="Arial" w:cs="Arial"/>
          <w:sz w:val="21"/>
          <w:szCs w:val="21"/>
          <w:lang w:eastAsia="en-US"/>
        </w:rPr>
        <w:t>Izvleček iz Občinskega prostorskega načrta Občine Vrhnika</w:t>
      </w:r>
    </w:p>
    <w:p w14:paraId="087BA3C3" w14:textId="77777777" w:rsidR="00A72CB4" w:rsidRPr="00A72CB4" w:rsidRDefault="00A72CB4" w:rsidP="009A000B">
      <w:pPr>
        <w:widowControl w:val="0"/>
        <w:numPr>
          <w:ilvl w:val="0"/>
          <w:numId w:val="25"/>
        </w:numPr>
        <w:autoSpaceDE w:val="0"/>
        <w:autoSpaceDN w:val="0"/>
        <w:ind w:left="567" w:right="-24" w:hanging="567"/>
        <w:contextualSpacing w:val="0"/>
        <w:rPr>
          <w:rFonts w:eastAsia="Arial" w:cs="Arial"/>
          <w:sz w:val="21"/>
          <w:szCs w:val="21"/>
          <w:lang w:eastAsia="en-US"/>
        </w:rPr>
      </w:pPr>
      <w:r w:rsidRPr="00A72CB4">
        <w:rPr>
          <w:rFonts w:eastAsia="Arial" w:cs="Arial"/>
          <w:sz w:val="21"/>
          <w:szCs w:val="21"/>
          <w:lang w:eastAsia="en-US"/>
        </w:rPr>
        <w:t>Izhodišča</w:t>
      </w:r>
    </w:p>
    <w:p w14:paraId="0A462352" w14:textId="77777777" w:rsidR="00A72CB4" w:rsidRPr="00A72CB4" w:rsidRDefault="00A72CB4" w:rsidP="009A000B">
      <w:pPr>
        <w:widowControl w:val="0"/>
        <w:numPr>
          <w:ilvl w:val="0"/>
          <w:numId w:val="25"/>
        </w:numPr>
        <w:autoSpaceDE w:val="0"/>
        <w:autoSpaceDN w:val="0"/>
        <w:ind w:left="567" w:right="-24" w:hanging="567"/>
        <w:contextualSpacing w:val="0"/>
        <w:rPr>
          <w:rFonts w:eastAsia="Arial" w:cs="Arial"/>
          <w:sz w:val="21"/>
          <w:szCs w:val="21"/>
          <w:lang w:eastAsia="en-US"/>
        </w:rPr>
      </w:pPr>
      <w:r w:rsidRPr="00A72CB4">
        <w:rPr>
          <w:rFonts w:eastAsia="Arial" w:cs="Arial"/>
          <w:sz w:val="21"/>
          <w:szCs w:val="21"/>
          <w:lang w:eastAsia="en-US"/>
        </w:rPr>
        <w:t>Prikaz stanja</w:t>
      </w:r>
      <w:r w:rsidRPr="00A72CB4">
        <w:rPr>
          <w:rFonts w:eastAsia="Arial" w:cs="Arial"/>
          <w:spacing w:val="-1"/>
          <w:sz w:val="21"/>
          <w:szCs w:val="21"/>
          <w:lang w:eastAsia="en-US"/>
        </w:rPr>
        <w:t xml:space="preserve"> </w:t>
      </w:r>
      <w:r w:rsidRPr="00A72CB4">
        <w:rPr>
          <w:rFonts w:eastAsia="Arial" w:cs="Arial"/>
          <w:sz w:val="21"/>
          <w:szCs w:val="21"/>
          <w:lang w:eastAsia="en-US"/>
        </w:rPr>
        <w:t>prostora</w:t>
      </w:r>
    </w:p>
    <w:p w14:paraId="3FC5B799" w14:textId="77777777" w:rsidR="00A72CB4" w:rsidRPr="00A72CB4" w:rsidRDefault="00A72CB4" w:rsidP="009A000B">
      <w:pPr>
        <w:widowControl w:val="0"/>
        <w:numPr>
          <w:ilvl w:val="0"/>
          <w:numId w:val="25"/>
        </w:numPr>
        <w:autoSpaceDE w:val="0"/>
        <w:autoSpaceDN w:val="0"/>
        <w:ind w:left="567" w:right="-24" w:hanging="567"/>
        <w:contextualSpacing w:val="0"/>
        <w:rPr>
          <w:rFonts w:eastAsia="Arial" w:cs="Arial"/>
          <w:sz w:val="21"/>
          <w:szCs w:val="21"/>
          <w:lang w:eastAsia="en-US"/>
        </w:rPr>
      </w:pPr>
      <w:r w:rsidRPr="00A72CB4">
        <w:rPr>
          <w:rFonts w:eastAsia="Arial" w:cs="Arial"/>
          <w:sz w:val="21"/>
          <w:szCs w:val="21"/>
          <w:lang w:eastAsia="en-US"/>
        </w:rPr>
        <w:t>Geodetski načrt s</w:t>
      </w:r>
      <w:r w:rsidRPr="00A72CB4">
        <w:rPr>
          <w:rFonts w:eastAsia="Arial" w:cs="Arial"/>
          <w:spacing w:val="-1"/>
          <w:sz w:val="21"/>
          <w:szCs w:val="21"/>
          <w:lang w:eastAsia="en-US"/>
        </w:rPr>
        <w:t xml:space="preserve"> </w:t>
      </w:r>
      <w:r w:rsidRPr="00A72CB4">
        <w:rPr>
          <w:rFonts w:eastAsia="Arial" w:cs="Arial"/>
          <w:sz w:val="21"/>
          <w:szCs w:val="21"/>
          <w:lang w:eastAsia="en-US"/>
        </w:rPr>
        <w:t>certifikatom</w:t>
      </w:r>
    </w:p>
    <w:p w14:paraId="1F21509F" w14:textId="77777777" w:rsidR="00A72CB4" w:rsidRPr="00A72CB4" w:rsidRDefault="00A72CB4" w:rsidP="009A000B">
      <w:pPr>
        <w:widowControl w:val="0"/>
        <w:numPr>
          <w:ilvl w:val="0"/>
          <w:numId w:val="25"/>
        </w:numPr>
        <w:autoSpaceDE w:val="0"/>
        <w:autoSpaceDN w:val="0"/>
        <w:ind w:left="567" w:right="-24" w:hanging="567"/>
        <w:contextualSpacing w:val="0"/>
        <w:rPr>
          <w:rFonts w:eastAsia="Arial" w:cs="Arial"/>
          <w:sz w:val="21"/>
          <w:szCs w:val="21"/>
          <w:lang w:eastAsia="en-US"/>
        </w:rPr>
      </w:pPr>
      <w:r w:rsidRPr="00A72CB4">
        <w:rPr>
          <w:rFonts w:eastAsia="Arial" w:cs="Arial"/>
          <w:sz w:val="21"/>
          <w:szCs w:val="21"/>
          <w:lang w:eastAsia="en-US"/>
        </w:rPr>
        <w:t>Strokovne podlage, na katerih temeljijo rešitve OPPN (na vpogled pri</w:t>
      </w:r>
      <w:r w:rsidRPr="00A72CB4">
        <w:rPr>
          <w:rFonts w:eastAsia="Arial" w:cs="Arial"/>
          <w:spacing w:val="-20"/>
          <w:sz w:val="21"/>
          <w:szCs w:val="21"/>
          <w:lang w:eastAsia="en-US"/>
        </w:rPr>
        <w:t xml:space="preserve"> </w:t>
      </w:r>
      <w:r w:rsidRPr="00A72CB4">
        <w:rPr>
          <w:rFonts w:eastAsia="Arial" w:cs="Arial"/>
          <w:sz w:val="21"/>
          <w:szCs w:val="21"/>
          <w:lang w:eastAsia="en-US"/>
        </w:rPr>
        <w:t>pripravljavcu)</w:t>
      </w:r>
    </w:p>
    <w:p w14:paraId="5C1EB26F" w14:textId="77777777" w:rsidR="00A72CB4" w:rsidRPr="00A72CB4" w:rsidRDefault="00A72CB4" w:rsidP="009A000B">
      <w:pPr>
        <w:widowControl w:val="0"/>
        <w:numPr>
          <w:ilvl w:val="1"/>
          <w:numId w:val="25"/>
        </w:numPr>
        <w:tabs>
          <w:tab w:val="left" w:pos="1018"/>
        </w:tabs>
        <w:autoSpaceDE w:val="0"/>
        <w:autoSpaceDN w:val="0"/>
        <w:ind w:left="567" w:right="-24" w:hanging="567"/>
        <w:contextualSpacing w:val="0"/>
        <w:rPr>
          <w:rFonts w:eastAsia="Arial" w:cs="Arial"/>
          <w:sz w:val="21"/>
          <w:szCs w:val="21"/>
          <w:lang w:eastAsia="en-US"/>
        </w:rPr>
      </w:pPr>
      <w:r w:rsidRPr="00A72CB4">
        <w:rPr>
          <w:rFonts w:eastAsia="Arial" w:cs="Arial"/>
          <w:sz w:val="21"/>
          <w:szCs w:val="21"/>
          <w:lang w:eastAsia="en-US"/>
        </w:rPr>
        <w:t xml:space="preserve">Elaborat hidrotehnične osnove, Hidrotehnične osnove za OLN na območju Vrhnike, Sinje Gorice in proizvodno-obrtne cone Tojnice (Inženiring za </w:t>
      </w:r>
      <w:r w:rsidRPr="00A72CB4">
        <w:rPr>
          <w:rFonts w:eastAsia="Arial" w:cs="Arial"/>
          <w:spacing w:val="2"/>
          <w:sz w:val="21"/>
          <w:szCs w:val="21"/>
          <w:lang w:eastAsia="en-US"/>
        </w:rPr>
        <w:t xml:space="preserve">vode, </w:t>
      </w:r>
      <w:r w:rsidRPr="00A72CB4">
        <w:rPr>
          <w:rFonts w:eastAsia="Arial" w:cs="Arial"/>
          <w:sz w:val="21"/>
          <w:szCs w:val="21"/>
          <w:lang w:eastAsia="en-US"/>
        </w:rPr>
        <w:t>št.</w:t>
      </w:r>
      <w:r w:rsidRPr="00A72CB4">
        <w:rPr>
          <w:rFonts w:eastAsia="Arial" w:cs="Arial"/>
          <w:spacing w:val="-41"/>
          <w:sz w:val="21"/>
          <w:szCs w:val="21"/>
          <w:lang w:eastAsia="en-US"/>
        </w:rPr>
        <w:t xml:space="preserve"> </w:t>
      </w:r>
      <w:r w:rsidRPr="00A72CB4">
        <w:rPr>
          <w:rFonts w:eastAsia="Arial" w:cs="Arial"/>
          <w:sz w:val="21"/>
          <w:szCs w:val="21"/>
          <w:lang w:eastAsia="en-US"/>
        </w:rPr>
        <w:t>486-ŠNS/06, marec</w:t>
      </w:r>
      <w:r w:rsidRPr="00A72CB4">
        <w:rPr>
          <w:rFonts w:eastAsia="Arial" w:cs="Arial"/>
          <w:spacing w:val="-1"/>
          <w:sz w:val="21"/>
          <w:szCs w:val="21"/>
          <w:lang w:eastAsia="en-US"/>
        </w:rPr>
        <w:t xml:space="preserve"> </w:t>
      </w:r>
      <w:r w:rsidRPr="00A72CB4">
        <w:rPr>
          <w:rFonts w:eastAsia="Arial" w:cs="Arial"/>
          <w:sz w:val="21"/>
          <w:szCs w:val="21"/>
          <w:lang w:eastAsia="en-US"/>
        </w:rPr>
        <w:t>2007)</w:t>
      </w:r>
    </w:p>
    <w:p w14:paraId="20B041E4" w14:textId="77777777" w:rsidR="00A72CB4" w:rsidRPr="00A72CB4" w:rsidRDefault="00A72CB4" w:rsidP="009A000B">
      <w:pPr>
        <w:widowControl w:val="0"/>
        <w:numPr>
          <w:ilvl w:val="1"/>
          <w:numId w:val="25"/>
        </w:numPr>
        <w:tabs>
          <w:tab w:val="left" w:pos="1018"/>
        </w:tabs>
        <w:autoSpaceDE w:val="0"/>
        <w:autoSpaceDN w:val="0"/>
        <w:ind w:left="567" w:right="-24" w:hanging="567"/>
        <w:contextualSpacing w:val="0"/>
        <w:rPr>
          <w:rFonts w:eastAsia="Arial" w:cs="Arial"/>
          <w:sz w:val="21"/>
          <w:szCs w:val="21"/>
          <w:lang w:eastAsia="en-US"/>
        </w:rPr>
      </w:pPr>
      <w:r w:rsidRPr="00A72CB4">
        <w:rPr>
          <w:rFonts w:eastAsia="Arial" w:cs="Arial"/>
          <w:sz w:val="21"/>
          <w:szCs w:val="21"/>
          <w:lang w:eastAsia="en-US"/>
        </w:rPr>
        <w:t>Geološko-geomehansko poročilo za potrebe OLN za trgovino Lidl v Sinji Gorici</w:t>
      </w:r>
      <w:r w:rsidRPr="00A72CB4">
        <w:rPr>
          <w:rFonts w:eastAsia="Arial" w:cs="Arial"/>
          <w:spacing w:val="-30"/>
          <w:sz w:val="21"/>
          <w:szCs w:val="21"/>
          <w:lang w:eastAsia="en-US"/>
        </w:rPr>
        <w:t xml:space="preserve"> </w:t>
      </w:r>
      <w:r w:rsidRPr="00A72CB4">
        <w:rPr>
          <w:rFonts w:eastAsia="Arial" w:cs="Arial"/>
          <w:sz w:val="21"/>
          <w:szCs w:val="21"/>
          <w:lang w:eastAsia="en-US"/>
        </w:rPr>
        <w:t>(Irgo consulting d.o.o., št. Ic-345/06, 6.12.</w:t>
      </w:r>
      <w:r w:rsidRPr="00A72CB4">
        <w:rPr>
          <w:rFonts w:eastAsia="Arial" w:cs="Arial"/>
          <w:spacing w:val="-6"/>
          <w:sz w:val="21"/>
          <w:szCs w:val="21"/>
          <w:lang w:eastAsia="en-US"/>
        </w:rPr>
        <w:t xml:space="preserve"> </w:t>
      </w:r>
      <w:r w:rsidRPr="00A72CB4">
        <w:rPr>
          <w:rFonts w:eastAsia="Arial" w:cs="Arial"/>
          <w:sz w:val="21"/>
          <w:szCs w:val="21"/>
          <w:lang w:eastAsia="en-US"/>
        </w:rPr>
        <w:t>2006)</w:t>
      </w:r>
    </w:p>
    <w:p w14:paraId="24DC7B15" w14:textId="77777777" w:rsidR="00A72CB4" w:rsidRPr="00A72CB4" w:rsidRDefault="00A72CB4" w:rsidP="009A000B">
      <w:pPr>
        <w:widowControl w:val="0"/>
        <w:numPr>
          <w:ilvl w:val="1"/>
          <w:numId w:val="25"/>
        </w:numPr>
        <w:tabs>
          <w:tab w:val="left" w:pos="1018"/>
        </w:tabs>
        <w:autoSpaceDE w:val="0"/>
        <w:autoSpaceDN w:val="0"/>
        <w:ind w:left="567" w:right="-24" w:hanging="567"/>
        <w:contextualSpacing w:val="0"/>
        <w:rPr>
          <w:rFonts w:eastAsia="Arial" w:cs="Arial"/>
          <w:sz w:val="21"/>
          <w:szCs w:val="21"/>
          <w:lang w:eastAsia="en-US"/>
        </w:rPr>
      </w:pPr>
      <w:r w:rsidRPr="00A72CB4">
        <w:rPr>
          <w:rFonts w:eastAsia="Arial" w:cs="Arial"/>
          <w:sz w:val="21"/>
          <w:szCs w:val="21"/>
          <w:lang w:eastAsia="en-US"/>
        </w:rPr>
        <w:t>Prodajalna živil in neživil Kočevje, Projekt izvedenih del (Arhes d.o.o., št. P-21/06, januar</w:t>
      </w:r>
      <w:r w:rsidRPr="00A72CB4">
        <w:rPr>
          <w:rFonts w:eastAsia="Arial" w:cs="Arial"/>
          <w:spacing w:val="-1"/>
          <w:sz w:val="21"/>
          <w:szCs w:val="21"/>
          <w:lang w:eastAsia="en-US"/>
        </w:rPr>
        <w:t xml:space="preserve"> </w:t>
      </w:r>
      <w:r w:rsidRPr="00A72CB4">
        <w:rPr>
          <w:rFonts w:eastAsia="Arial" w:cs="Arial"/>
          <w:sz w:val="21"/>
          <w:szCs w:val="21"/>
          <w:lang w:eastAsia="en-US"/>
        </w:rPr>
        <w:t>2007)</w:t>
      </w:r>
    </w:p>
    <w:p w14:paraId="396A9165" w14:textId="77777777" w:rsidR="00A72CB4" w:rsidRPr="00A72CB4" w:rsidRDefault="00A72CB4" w:rsidP="009A000B">
      <w:pPr>
        <w:widowControl w:val="0"/>
        <w:numPr>
          <w:ilvl w:val="1"/>
          <w:numId w:val="25"/>
        </w:numPr>
        <w:tabs>
          <w:tab w:val="left" w:pos="1019"/>
        </w:tabs>
        <w:autoSpaceDE w:val="0"/>
        <w:autoSpaceDN w:val="0"/>
        <w:ind w:left="567" w:right="-24" w:hanging="567"/>
        <w:contextualSpacing w:val="0"/>
        <w:rPr>
          <w:rFonts w:eastAsia="Arial" w:cs="Arial"/>
          <w:sz w:val="21"/>
          <w:szCs w:val="21"/>
          <w:lang w:eastAsia="en-US"/>
        </w:rPr>
      </w:pPr>
      <w:r w:rsidRPr="00A72CB4">
        <w:rPr>
          <w:rFonts w:eastAsia="Arial" w:cs="Arial"/>
          <w:sz w:val="21"/>
          <w:szCs w:val="21"/>
          <w:lang w:eastAsia="en-US"/>
        </w:rPr>
        <w:t>Zunanja ureditev in kanalizacija, Idejna zasnova (BNG d.o.o., št. 625/07, maj</w:t>
      </w:r>
      <w:r w:rsidRPr="00A72CB4">
        <w:rPr>
          <w:rFonts w:eastAsia="Arial" w:cs="Arial"/>
          <w:spacing w:val="-20"/>
          <w:sz w:val="21"/>
          <w:szCs w:val="21"/>
          <w:lang w:eastAsia="en-US"/>
        </w:rPr>
        <w:t xml:space="preserve"> </w:t>
      </w:r>
      <w:r w:rsidRPr="00A72CB4">
        <w:rPr>
          <w:rFonts w:eastAsia="Arial" w:cs="Arial"/>
          <w:sz w:val="21"/>
          <w:szCs w:val="21"/>
          <w:lang w:eastAsia="en-US"/>
        </w:rPr>
        <w:t>2007)</w:t>
      </w:r>
    </w:p>
    <w:p w14:paraId="4858B572" w14:textId="77777777" w:rsidR="00A72CB4" w:rsidRPr="00A72CB4" w:rsidRDefault="00A72CB4" w:rsidP="009A000B">
      <w:pPr>
        <w:widowControl w:val="0"/>
        <w:numPr>
          <w:ilvl w:val="1"/>
          <w:numId w:val="25"/>
        </w:numPr>
        <w:tabs>
          <w:tab w:val="left" w:pos="1019"/>
        </w:tabs>
        <w:autoSpaceDE w:val="0"/>
        <w:autoSpaceDN w:val="0"/>
        <w:ind w:left="567" w:right="-24" w:hanging="567"/>
        <w:contextualSpacing w:val="0"/>
        <w:rPr>
          <w:rFonts w:eastAsia="Arial" w:cs="Arial"/>
          <w:sz w:val="21"/>
          <w:szCs w:val="21"/>
          <w:lang w:eastAsia="en-US"/>
        </w:rPr>
      </w:pPr>
      <w:r w:rsidRPr="00A72CB4">
        <w:rPr>
          <w:rFonts w:eastAsia="Arial" w:cs="Arial"/>
          <w:sz w:val="21"/>
          <w:szCs w:val="21"/>
          <w:lang w:eastAsia="en-US"/>
        </w:rPr>
        <w:t>Načrt nizkonapetostnega priključka, Idejne zasnove (ProFi d.o.o., št. 04/06, januar 2007)</w:t>
      </w:r>
    </w:p>
    <w:p w14:paraId="0E35A385" w14:textId="77777777" w:rsidR="00A72CB4" w:rsidRPr="00A72CB4" w:rsidRDefault="00A72CB4" w:rsidP="009A000B">
      <w:pPr>
        <w:widowControl w:val="0"/>
        <w:numPr>
          <w:ilvl w:val="1"/>
          <w:numId w:val="25"/>
        </w:numPr>
        <w:tabs>
          <w:tab w:val="left" w:pos="1019"/>
        </w:tabs>
        <w:autoSpaceDE w:val="0"/>
        <w:autoSpaceDN w:val="0"/>
        <w:ind w:left="567" w:right="-24" w:hanging="567"/>
        <w:contextualSpacing w:val="0"/>
        <w:rPr>
          <w:rFonts w:eastAsia="Arial" w:cs="Arial"/>
          <w:sz w:val="21"/>
          <w:szCs w:val="21"/>
          <w:lang w:eastAsia="en-US"/>
        </w:rPr>
      </w:pPr>
      <w:r w:rsidRPr="00A72CB4">
        <w:rPr>
          <w:rFonts w:eastAsia="Arial" w:cs="Arial"/>
          <w:sz w:val="21"/>
          <w:szCs w:val="21"/>
          <w:lang w:eastAsia="en-US"/>
        </w:rPr>
        <w:lastRenderedPageBreak/>
        <w:t>Načrt telekomunikacijskega omrežja, Idejna zasnova (Dekatel d.o.o., št. 30116107, maj</w:t>
      </w:r>
      <w:r w:rsidRPr="00A72CB4">
        <w:rPr>
          <w:rFonts w:eastAsia="Arial" w:cs="Arial"/>
          <w:spacing w:val="-1"/>
          <w:sz w:val="21"/>
          <w:szCs w:val="21"/>
          <w:lang w:eastAsia="en-US"/>
        </w:rPr>
        <w:t xml:space="preserve"> </w:t>
      </w:r>
      <w:r w:rsidRPr="00A72CB4">
        <w:rPr>
          <w:rFonts w:eastAsia="Arial" w:cs="Arial"/>
          <w:sz w:val="21"/>
          <w:szCs w:val="21"/>
          <w:lang w:eastAsia="en-US"/>
        </w:rPr>
        <w:t>2007)</w:t>
      </w:r>
    </w:p>
    <w:p w14:paraId="3ACED545" w14:textId="77777777" w:rsidR="00A72CB4" w:rsidRPr="00A72CB4" w:rsidRDefault="00A72CB4" w:rsidP="009A000B">
      <w:pPr>
        <w:widowControl w:val="0"/>
        <w:numPr>
          <w:ilvl w:val="1"/>
          <w:numId w:val="25"/>
        </w:numPr>
        <w:tabs>
          <w:tab w:val="left" w:pos="1018"/>
        </w:tabs>
        <w:autoSpaceDE w:val="0"/>
        <w:autoSpaceDN w:val="0"/>
        <w:ind w:left="567" w:right="-24" w:hanging="567"/>
        <w:contextualSpacing w:val="0"/>
        <w:rPr>
          <w:rFonts w:eastAsia="Arial" w:cs="Arial"/>
          <w:sz w:val="21"/>
          <w:szCs w:val="21"/>
          <w:lang w:eastAsia="en-US"/>
        </w:rPr>
      </w:pPr>
      <w:r w:rsidRPr="00A72CB4">
        <w:rPr>
          <w:rFonts w:eastAsia="Arial" w:cs="Arial"/>
          <w:sz w:val="21"/>
          <w:szCs w:val="21"/>
          <w:lang w:eastAsia="en-US"/>
        </w:rPr>
        <w:t>Zunanja ureditev Kovinarska Vrhnika, Idejna rešitev (BNG d.o.o., št. 625K/07, junij 2007)</w:t>
      </w:r>
    </w:p>
    <w:p w14:paraId="2BD89B7F" w14:textId="77777777" w:rsidR="00A72CB4" w:rsidRPr="00A72CB4" w:rsidRDefault="00A72CB4" w:rsidP="009A000B">
      <w:pPr>
        <w:widowControl w:val="0"/>
        <w:numPr>
          <w:ilvl w:val="0"/>
          <w:numId w:val="25"/>
        </w:numPr>
        <w:autoSpaceDE w:val="0"/>
        <w:autoSpaceDN w:val="0"/>
        <w:ind w:left="567" w:right="-24" w:hanging="567"/>
        <w:contextualSpacing w:val="0"/>
        <w:rPr>
          <w:rFonts w:eastAsia="Arial" w:cs="Arial"/>
          <w:sz w:val="21"/>
          <w:szCs w:val="21"/>
          <w:lang w:eastAsia="en-US"/>
        </w:rPr>
      </w:pPr>
      <w:r w:rsidRPr="00A72CB4">
        <w:rPr>
          <w:rFonts w:eastAsia="Arial" w:cs="Arial"/>
          <w:sz w:val="21"/>
          <w:szCs w:val="21"/>
          <w:lang w:eastAsia="en-US"/>
        </w:rPr>
        <w:t>Smernice in</w:t>
      </w:r>
      <w:r w:rsidRPr="00A72CB4">
        <w:rPr>
          <w:rFonts w:eastAsia="Arial" w:cs="Arial"/>
          <w:spacing w:val="-1"/>
          <w:sz w:val="21"/>
          <w:szCs w:val="21"/>
          <w:lang w:eastAsia="en-US"/>
        </w:rPr>
        <w:t xml:space="preserve"> </w:t>
      </w:r>
      <w:r w:rsidRPr="00A72CB4">
        <w:rPr>
          <w:rFonts w:eastAsia="Arial" w:cs="Arial"/>
          <w:sz w:val="21"/>
          <w:szCs w:val="21"/>
          <w:lang w:eastAsia="en-US"/>
        </w:rPr>
        <w:t>mnenja</w:t>
      </w:r>
    </w:p>
    <w:p w14:paraId="2FD23267" w14:textId="77777777" w:rsidR="00A72CB4" w:rsidRPr="00A72CB4" w:rsidRDefault="00A72CB4" w:rsidP="009A000B">
      <w:pPr>
        <w:widowControl w:val="0"/>
        <w:numPr>
          <w:ilvl w:val="0"/>
          <w:numId w:val="25"/>
        </w:numPr>
        <w:autoSpaceDE w:val="0"/>
        <w:autoSpaceDN w:val="0"/>
        <w:ind w:left="567" w:right="-24" w:hanging="567"/>
        <w:contextualSpacing w:val="0"/>
        <w:rPr>
          <w:rFonts w:eastAsia="Arial" w:cs="Arial"/>
          <w:sz w:val="21"/>
          <w:szCs w:val="21"/>
          <w:lang w:eastAsia="en-US"/>
        </w:rPr>
      </w:pPr>
      <w:r w:rsidRPr="00A72CB4">
        <w:rPr>
          <w:rFonts w:eastAsia="Arial" w:cs="Arial"/>
          <w:sz w:val="21"/>
          <w:szCs w:val="21"/>
          <w:lang w:eastAsia="en-US"/>
        </w:rPr>
        <w:t>Obrazložitev in utemeljitev</w:t>
      </w:r>
      <w:r w:rsidRPr="00A72CB4">
        <w:rPr>
          <w:rFonts w:eastAsia="Arial" w:cs="Arial"/>
          <w:spacing w:val="-1"/>
          <w:sz w:val="21"/>
          <w:szCs w:val="21"/>
          <w:lang w:eastAsia="en-US"/>
        </w:rPr>
        <w:t xml:space="preserve"> </w:t>
      </w:r>
      <w:r w:rsidRPr="00A72CB4">
        <w:rPr>
          <w:rFonts w:eastAsia="Arial" w:cs="Arial"/>
          <w:sz w:val="21"/>
          <w:szCs w:val="21"/>
          <w:lang w:eastAsia="en-US"/>
        </w:rPr>
        <w:t>OPPN</w:t>
      </w:r>
    </w:p>
    <w:p w14:paraId="2DE45609" w14:textId="77777777" w:rsidR="00A72CB4" w:rsidRPr="00A72CB4" w:rsidRDefault="00A72CB4" w:rsidP="009A000B">
      <w:pPr>
        <w:widowControl w:val="0"/>
        <w:numPr>
          <w:ilvl w:val="0"/>
          <w:numId w:val="25"/>
        </w:numPr>
        <w:autoSpaceDE w:val="0"/>
        <w:autoSpaceDN w:val="0"/>
        <w:ind w:left="567" w:right="-24" w:hanging="567"/>
        <w:contextualSpacing w:val="0"/>
        <w:rPr>
          <w:rFonts w:eastAsia="Arial" w:cs="Arial"/>
          <w:sz w:val="21"/>
          <w:szCs w:val="21"/>
          <w:lang w:eastAsia="en-US"/>
        </w:rPr>
      </w:pPr>
      <w:r w:rsidRPr="00A72CB4">
        <w:rPr>
          <w:rFonts w:eastAsia="Arial" w:cs="Arial"/>
          <w:sz w:val="21"/>
          <w:szCs w:val="21"/>
          <w:lang w:eastAsia="en-US"/>
        </w:rPr>
        <w:t>Povzetek za</w:t>
      </w:r>
      <w:r w:rsidRPr="00A72CB4">
        <w:rPr>
          <w:rFonts w:eastAsia="Arial" w:cs="Arial"/>
          <w:spacing w:val="-1"/>
          <w:sz w:val="21"/>
          <w:szCs w:val="21"/>
          <w:lang w:eastAsia="en-US"/>
        </w:rPr>
        <w:t xml:space="preserve"> </w:t>
      </w:r>
      <w:r w:rsidRPr="00A72CB4">
        <w:rPr>
          <w:rFonts w:eastAsia="Arial" w:cs="Arial"/>
          <w:sz w:val="21"/>
          <w:szCs w:val="21"/>
          <w:lang w:eastAsia="en-US"/>
        </w:rPr>
        <w:t>javnost</w:t>
      </w:r>
    </w:p>
    <w:p w14:paraId="2BC56F16" w14:textId="77777777" w:rsidR="00A72CB4" w:rsidRPr="00A72CB4" w:rsidRDefault="00A72CB4" w:rsidP="009A000B">
      <w:pPr>
        <w:widowControl w:val="0"/>
        <w:numPr>
          <w:ilvl w:val="0"/>
          <w:numId w:val="6"/>
        </w:numPr>
        <w:autoSpaceDE w:val="0"/>
        <w:autoSpaceDN w:val="0"/>
        <w:ind w:left="567" w:right="-24" w:hanging="567"/>
        <w:contextualSpacing w:val="0"/>
        <w:rPr>
          <w:rFonts w:eastAsia="Arial" w:cs="Arial"/>
          <w:vanish/>
          <w:sz w:val="21"/>
          <w:szCs w:val="21"/>
          <w:lang w:eastAsia="en-US"/>
        </w:rPr>
      </w:pPr>
    </w:p>
    <w:p w14:paraId="50437456" w14:textId="77777777" w:rsidR="00A72CB4" w:rsidRPr="00A72CB4" w:rsidRDefault="00A72CB4" w:rsidP="009A000B">
      <w:pPr>
        <w:widowControl w:val="0"/>
        <w:numPr>
          <w:ilvl w:val="0"/>
          <w:numId w:val="26"/>
        </w:numPr>
        <w:autoSpaceDE w:val="0"/>
        <w:autoSpaceDN w:val="0"/>
        <w:ind w:left="567" w:right="-24" w:hanging="567"/>
        <w:contextualSpacing w:val="0"/>
        <w:rPr>
          <w:rFonts w:eastAsia="Arial" w:cs="Arial"/>
          <w:vanish/>
          <w:sz w:val="21"/>
          <w:szCs w:val="21"/>
          <w:lang w:eastAsia="en-US"/>
        </w:rPr>
      </w:pPr>
    </w:p>
    <w:p w14:paraId="46D2DCCF" w14:textId="77777777" w:rsidR="00A72CB4" w:rsidRPr="00A72CB4" w:rsidRDefault="00A72CB4" w:rsidP="009A000B">
      <w:pPr>
        <w:widowControl w:val="0"/>
        <w:numPr>
          <w:ilvl w:val="0"/>
          <w:numId w:val="26"/>
        </w:numPr>
        <w:autoSpaceDE w:val="0"/>
        <w:autoSpaceDN w:val="0"/>
        <w:ind w:left="567" w:right="-24" w:hanging="567"/>
        <w:contextualSpacing w:val="0"/>
        <w:rPr>
          <w:rFonts w:eastAsia="Arial" w:cs="Arial"/>
          <w:vanish/>
          <w:sz w:val="21"/>
          <w:szCs w:val="21"/>
          <w:lang w:eastAsia="en-US"/>
        </w:rPr>
      </w:pPr>
    </w:p>
    <w:p w14:paraId="226DDBAD" w14:textId="77777777" w:rsidR="00A72CB4" w:rsidRPr="00A72CB4" w:rsidRDefault="00A72CB4" w:rsidP="009A000B">
      <w:pPr>
        <w:widowControl w:val="0"/>
        <w:numPr>
          <w:ilvl w:val="0"/>
          <w:numId w:val="26"/>
        </w:numPr>
        <w:autoSpaceDE w:val="0"/>
        <w:autoSpaceDN w:val="0"/>
        <w:ind w:left="567" w:right="-24" w:hanging="567"/>
        <w:contextualSpacing w:val="0"/>
        <w:rPr>
          <w:rFonts w:eastAsia="Arial" w:cs="Arial"/>
          <w:vanish/>
          <w:sz w:val="21"/>
          <w:szCs w:val="21"/>
          <w:lang w:eastAsia="en-US"/>
        </w:rPr>
      </w:pPr>
    </w:p>
    <w:p w14:paraId="6B913398" w14:textId="77777777" w:rsidR="00A72CB4" w:rsidRPr="00A72CB4" w:rsidRDefault="00A72CB4" w:rsidP="009A000B">
      <w:pPr>
        <w:widowControl w:val="0"/>
        <w:numPr>
          <w:ilvl w:val="0"/>
          <w:numId w:val="26"/>
        </w:numPr>
        <w:autoSpaceDE w:val="0"/>
        <w:autoSpaceDN w:val="0"/>
        <w:ind w:left="567" w:right="-24" w:hanging="567"/>
        <w:contextualSpacing w:val="0"/>
        <w:rPr>
          <w:rFonts w:eastAsia="Arial" w:cs="Arial"/>
          <w:vanish/>
          <w:sz w:val="21"/>
          <w:szCs w:val="21"/>
          <w:lang w:eastAsia="en-US"/>
        </w:rPr>
      </w:pPr>
    </w:p>
    <w:p w14:paraId="3C752D74" w14:textId="77777777" w:rsidR="00A72CB4" w:rsidRPr="00A72CB4" w:rsidRDefault="00A72CB4" w:rsidP="009A000B">
      <w:pPr>
        <w:widowControl w:val="0"/>
        <w:numPr>
          <w:ilvl w:val="0"/>
          <w:numId w:val="26"/>
        </w:numPr>
        <w:autoSpaceDE w:val="0"/>
        <w:autoSpaceDN w:val="0"/>
        <w:ind w:left="567" w:right="-24" w:hanging="567"/>
        <w:contextualSpacing w:val="0"/>
        <w:rPr>
          <w:rFonts w:eastAsia="Arial" w:cs="Arial"/>
          <w:vanish/>
          <w:sz w:val="21"/>
          <w:szCs w:val="21"/>
          <w:lang w:eastAsia="en-US"/>
        </w:rPr>
      </w:pPr>
    </w:p>
    <w:p w14:paraId="765D8FE2" w14:textId="77777777" w:rsidR="00A72CB4" w:rsidRPr="00A72CB4" w:rsidRDefault="00A72CB4" w:rsidP="009A000B">
      <w:pPr>
        <w:widowControl w:val="0"/>
        <w:numPr>
          <w:ilvl w:val="0"/>
          <w:numId w:val="26"/>
        </w:numPr>
        <w:autoSpaceDE w:val="0"/>
        <w:autoSpaceDN w:val="0"/>
        <w:ind w:left="567" w:right="-24" w:hanging="567"/>
        <w:contextualSpacing w:val="0"/>
        <w:rPr>
          <w:rFonts w:eastAsia="Arial" w:cs="Arial"/>
          <w:vanish/>
          <w:sz w:val="21"/>
          <w:szCs w:val="21"/>
          <w:lang w:eastAsia="en-US"/>
        </w:rPr>
      </w:pPr>
    </w:p>
    <w:p w14:paraId="7E65BBA5" w14:textId="77777777" w:rsidR="00A72CB4" w:rsidRPr="00A72CB4" w:rsidRDefault="00A72CB4" w:rsidP="009A000B">
      <w:pPr>
        <w:widowControl w:val="0"/>
        <w:numPr>
          <w:ilvl w:val="0"/>
          <w:numId w:val="26"/>
        </w:numPr>
        <w:autoSpaceDE w:val="0"/>
        <w:autoSpaceDN w:val="0"/>
        <w:ind w:left="567" w:right="-24" w:hanging="567"/>
        <w:contextualSpacing w:val="0"/>
        <w:rPr>
          <w:rFonts w:eastAsia="Arial" w:cs="Arial"/>
          <w:vanish/>
          <w:sz w:val="21"/>
          <w:szCs w:val="21"/>
          <w:lang w:eastAsia="en-US"/>
        </w:rPr>
      </w:pPr>
    </w:p>
    <w:p w14:paraId="1FDCB489" w14:textId="77777777" w:rsidR="00A72CB4" w:rsidRPr="00A72CB4" w:rsidRDefault="00A72CB4" w:rsidP="009A000B">
      <w:pPr>
        <w:widowControl w:val="0"/>
        <w:numPr>
          <w:ilvl w:val="0"/>
          <w:numId w:val="26"/>
        </w:numPr>
        <w:autoSpaceDE w:val="0"/>
        <w:autoSpaceDN w:val="0"/>
        <w:ind w:left="567" w:right="-24" w:hanging="567"/>
        <w:contextualSpacing w:val="0"/>
        <w:rPr>
          <w:rFonts w:eastAsia="Arial" w:cs="Arial"/>
          <w:vanish/>
          <w:sz w:val="21"/>
          <w:szCs w:val="21"/>
          <w:lang w:eastAsia="en-US"/>
        </w:rPr>
      </w:pPr>
    </w:p>
    <w:p w14:paraId="7106AE87" w14:textId="77777777" w:rsidR="00A72CB4" w:rsidRPr="00A72CB4" w:rsidRDefault="00A72CB4" w:rsidP="009A000B">
      <w:pPr>
        <w:widowControl w:val="0"/>
        <w:numPr>
          <w:ilvl w:val="0"/>
          <w:numId w:val="26"/>
        </w:numPr>
        <w:autoSpaceDE w:val="0"/>
        <w:autoSpaceDN w:val="0"/>
        <w:ind w:left="567" w:right="-24" w:hanging="567"/>
        <w:contextualSpacing w:val="0"/>
        <w:rPr>
          <w:rFonts w:eastAsia="Arial" w:cs="Arial"/>
          <w:vanish/>
          <w:sz w:val="21"/>
          <w:szCs w:val="21"/>
          <w:lang w:eastAsia="en-US"/>
        </w:rPr>
      </w:pPr>
    </w:p>
    <w:p w14:paraId="28626B2E" w14:textId="009F2AAF" w:rsidR="00A72CB4" w:rsidRPr="00A72CB4" w:rsidRDefault="00A72CB4" w:rsidP="009A000B">
      <w:pPr>
        <w:widowControl w:val="0"/>
        <w:numPr>
          <w:ilvl w:val="0"/>
          <w:numId w:val="26"/>
        </w:numPr>
        <w:autoSpaceDE w:val="0"/>
        <w:autoSpaceDN w:val="0"/>
        <w:ind w:left="567" w:right="-24" w:hanging="567"/>
        <w:contextualSpacing w:val="0"/>
        <w:rPr>
          <w:rFonts w:eastAsia="Arial" w:cs="Arial"/>
          <w:sz w:val="21"/>
          <w:szCs w:val="21"/>
          <w:lang w:eastAsia="en-US"/>
        </w:rPr>
      </w:pPr>
      <w:r w:rsidRPr="00A72CB4">
        <w:rPr>
          <w:rFonts w:eastAsia="Arial" w:cs="Arial"/>
          <w:sz w:val="21"/>
          <w:szCs w:val="21"/>
          <w:lang w:eastAsia="en-US"/>
        </w:rPr>
        <w:t>Izjava odgovornega prostorskega načrtovalca</w:t>
      </w:r>
      <w:r w:rsidRPr="009A000B">
        <w:rPr>
          <w:rFonts w:eastAsia="Arial" w:cs="Arial"/>
          <w:sz w:val="21"/>
          <w:szCs w:val="21"/>
          <w:lang w:eastAsia="en-US"/>
        </w:rPr>
        <w:t>«</w:t>
      </w:r>
    </w:p>
    <w:p w14:paraId="3EBC0AFC" w14:textId="77777777" w:rsidR="00575D0A" w:rsidRPr="009A000B" w:rsidRDefault="00575D0A" w:rsidP="00000799">
      <w:pPr>
        <w:rPr>
          <w:rFonts w:cs="Arial"/>
          <w:sz w:val="21"/>
          <w:szCs w:val="21"/>
        </w:rPr>
      </w:pPr>
    </w:p>
    <w:p w14:paraId="2C3012FF" w14:textId="7A9331BA" w:rsidR="00575D0A" w:rsidRPr="009A000B" w:rsidRDefault="00575D0A" w:rsidP="009A000B">
      <w:pPr>
        <w:pStyle w:val="Naslov2"/>
      </w:pPr>
      <w:r w:rsidRPr="009A000B">
        <w:t>člen</w:t>
      </w:r>
    </w:p>
    <w:p w14:paraId="1B7DAA9A" w14:textId="47E65B8D" w:rsidR="00575D0A" w:rsidRPr="009A000B" w:rsidRDefault="00AF4EEE" w:rsidP="00575D0A">
      <w:pPr>
        <w:rPr>
          <w:rFonts w:cs="Arial"/>
          <w:sz w:val="21"/>
          <w:szCs w:val="21"/>
        </w:rPr>
      </w:pPr>
      <w:r w:rsidRPr="009A000B">
        <w:rPr>
          <w:rFonts w:cs="Arial"/>
          <w:sz w:val="21"/>
          <w:szCs w:val="21"/>
        </w:rPr>
        <w:t xml:space="preserve">Drugi odstavek </w:t>
      </w:r>
      <w:r w:rsidR="00575D0A" w:rsidRPr="009A000B">
        <w:rPr>
          <w:rFonts w:cs="Arial"/>
          <w:sz w:val="21"/>
          <w:szCs w:val="21"/>
        </w:rPr>
        <w:t>5. člen</w:t>
      </w:r>
      <w:r w:rsidRPr="009A000B">
        <w:rPr>
          <w:rFonts w:cs="Arial"/>
          <w:sz w:val="21"/>
          <w:szCs w:val="21"/>
        </w:rPr>
        <w:t>a</w:t>
      </w:r>
      <w:r w:rsidR="00583820" w:rsidRPr="009A000B">
        <w:rPr>
          <w:rFonts w:cs="Arial"/>
          <w:sz w:val="21"/>
          <w:szCs w:val="21"/>
        </w:rPr>
        <w:t xml:space="preserve"> se spremeni tako, da se glasi:</w:t>
      </w:r>
    </w:p>
    <w:p w14:paraId="770343EE" w14:textId="42A20B5B" w:rsidR="00575D0A" w:rsidRPr="009A000B" w:rsidRDefault="00575D0A" w:rsidP="00AF4EEE">
      <w:pPr>
        <w:rPr>
          <w:rFonts w:eastAsia="Calibri" w:cs="Arial"/>
          <w:sz w:val="21"/>
          <w:szCs w:val="21"/>
          <w:lang w:eastAsia="en-US"/>
        </w:rPr>
      </w:pPr>
      <w:r w:rsidRPr="009A000B">
        <w:rPr>
          <w:rFonts w:cs="Arial"/>
          <w:sz w:val="21"/>
          <w:szCs w:val="21"/>
        </w:rPr>
        <w:t>»</w:t>
      </w:r>
      <w:r w:rsidR="00AF4EEE" w:rsidRPr="009A000B">
        <w:rPr>
          <w:rFonts w:eastAsia="Calibri" w:cs="Arial"/>
          <w:sz w:val="21"/>
          <w:szCs w:val="21"/>
          <w:lang w:eastAsia="en-US"/>
        </w:rPr>
        <w:t>(2) Ožje območje zajema zemljišča s parcelnimi številkami 3075/16, 3075/20, 3075/23, 3075/24, vse k.o. 1997 – Blatna Brezovica ter parc. št. 2704/14, k.o. 2002 – Vrhnika, v skupni površini 7.328,00 m2. Ožje območje je na J in V vpeto ob regionalno cesto II. reda 0300 – Brezovica – Vrhnika, na JZ ob dostopno cesto G do gospodarske cone, na Z in S pa ob obstoječe stavbe in obstoječa funkcionalna zemljišča. Meja ožjega območja je razvidna iz grafičnih načrtov št. 01: Izsek iz grafičnega načrta kartografskega dela OPN in št. 04: Ureditvena situacija.</w:t>
      </w:r>
      <w:r w:rsidRPr="009A000B">
        <w:rPr>
          <w:rFonts w:cs="Arial"/>
          <w:sz w:val="21"/>
          <w:szCs w:val="21"/>
        </w:rPr>
        <w:t>«</w:t>
      </w:r>
    </w:p>
    <w:p w14:paraId="79DE8D50" w14:textId="77777777" w:rsidR="00422A8E" w:rsidRPr="009A000B" w:rsidRDefault="00422A8E" w:rsidP="00000799">
      <w:pPr>
        <w:rPr>
          <w:rFonts w:cs="Arial"/>
          <w:sz w:val="21"/>
          <w:szCs w:val="21"/>
        </w:rPr>
      </w:pPr>
    </w:p>
    <w:p w14:paraId="55E37D47" w14:textId="4B923F97" w:rsidR="00812AFC" w:rsidRPr="009A000B" w:rsidRDefault="005D2A17" w:rsidP="009A000B">
      <w:pPr>
        <w:pStyle w:val="Naslov2"/>
      </w:pPr>
      <w:r w:rsidRPr="009A000B">
        <w:t>č</w:t>
      </w:r>
      <w:r w:rsidR="00E271A6" w:rsidRPr="009A000B">
        <w:t>len</w:t>
      </w:r>
    </w:p>
    <w:p w14:paraId="2DE548B2" w14:textId="417AC5BF" w:rsidR="005D2A17" w:rsidRPr="009A000B" w:rsidRDefault="003604E4" w:rsidP="009A000B">
      <w:r w:rsidRPr="009A000B">
        <w:t xml:space="preserve">Četrti odstavek 8. člena </w:t>
      </w:r>
      <w:r w:rsidR="005D2A17" w:rsidRPr="009A000B">
        <w:t>se spremeni tako, da se glasi:</w:t>
      </w:r>
    </w:p>
    <w:p w14:paraId="40EAFCB6" w14:textId="41815BFB" w:rsidR="005D2A17" w:rsidRPr="009A000B" w:rsidRDefault="003604E4" w:rsidP="003604E4">
      <w:pPr>
        <w:contextualSpacing w:val="0"/>
        <w:rPr>
          <w:rFonts w:cs="Arial"/>
          <w:sz w:val="21"/>
          <w:szCs w:val="21"/>
        </w:rPr>
      </w:pPr>
      <w:r w:rsidRPr="009A000B">
        <w:rPr>
          <w:rFonts w:cs="Arial"/>
          <w:sz w:val="21"/>
          <w:szCs w:val="21"/>
        </w:rPr>
        <w:t>»</w:t>
      </w:r>
      <w:r w:rsidR="006E107C" w:rsidRPr="009A000B">
        <w:rPr>
          <w:rFonts w:cs="Arial"/>
          <w:sz w:val="21"/>
          <w:szCs w:val="21"/>
        </w:rPr>
        <w:t xml:space="preserve">(4) </w:t>
      </w:r>
      <w:r w:rsidRPr="009A000B">
        <w:rPr>
          <w:rFonts w:cs="Arial"/>
          <w:sz w:val="21"/>
          <w:szCs w:val="21"/>
        </w:rPr>
        <w:t xml:space="preserve">Zazidalna zasnova in zasnova zunanje ureditve sta </w:t>
      </w:r>
      <w:r w:rsidR="000805F2" w:rsidRPr="009A000B">
        <w:rPr>
          <w:rFonts w:cs="Arial"/>
          <w:sz w:val="21"/>
          <w:szCs w:val="21"/>
        </w:rPr>
        <w:t>razvidni iz</w:t>
      </w:r>
      <w:r w:rsidRPr="009A000B">
        <w:rPr>
          <w:rFonts w:cs="Arial"/>
          <w:sz w:val="21"/>
          <w:szCs w:val="21"/>
        </w:rPr>
        <w:t xml:space="preserve"> grafične</w:t>
      </w:r>
      <w:r w:rsidR="000805F2" w:rsidRPr="009A000B">
        <w:rPr>
          <w:rFonts w:cs="Arial"/>
          <w:sz w:val="21"/>
          <w:szCs w:val="21"/>
        </w:rPr>
        <w:t>ga</w:t>
      </w:r>
      <w:r w:rsidRPr="009A000B">
        <w:rPr>
          <w:rFonts w:cs="Arial"/>
          <w:sz w:val="21"/>
          <w:szCs w:val="21"/>
        </w:rPr>
        <w:t xml:space="preserve"> načrt</w:t>
      </w:r>
      <w:r w:rsidR="000805F2" w:rsidRPr="009A000B">
        <w:rPr>
          <w:rFonts w:cs="Arial"/>
          <w:sz w:val="21"/>
          <w:szCs w:val="21"/>
        </w:rPr>
        <w:t>a</w:t>
      </w:r>
      <w:r w:rsidRPr="009A000B">
        <w:rPr>
          <w:rFonts w:cs="Arial"/>
          <w:sz w:val="21"/>
          <w:szCs w:val="21"/>
        </w:rPr>
        <w:t xml:space="preserve"> št. 04: Ureditvena situacija.«</w:t>
      </w:r>
      <w:r w:rsidR="005D2A17" w:rsidRPr="009A000B">
        <w:rPr>
          <w:rFonts w:cs="Arial"/>
          <w:sz w:val="21"/>
          <w:szCs w:val="21"/>
        </w:rPr>
        <w:tab/>
      </w:r>
    </w:p>
    <w:p w14:paraId="0DC4135C" w14:textId="2D0A640C" w:rsidR="003604E4" w:rsidRDefault="003604E4" w:rsidP="003604E4">
      <w:pPr>
        <w:contextualSpacing w:val="0"/>
        <w:rPr>
          <w:rFonts w:cs="Arial"/>
          <w:sz w:val="21"/>
          <w:szCs w:val="21"/>
        </w:rPr>
      </w:pPr>
    </w:p>
    <w:p w14:paraId="02ACF58F" w14:textId="3CAA3CEA" w:rsidR="00E80969" w:rsidRDefault="00E80969" w:rsidP="00E80969">
      <w:pPr>
        <w:pStyle w:val="Naslov2"/>
      </w:pPr>
      <w:r>
        <w:t>člen</w:t>
      </w:r>
    </w:p>
    <w:p w14:paraId="69EF9E7E" w14:textId="7F10961B" w:rsidR="00E80969" w:rsidRPr="00E80969" w:rsidRDefault="00E80969" w:rsidP="00E80969">
      <w:r>
        <w:t>V 9. členu se četrti in peti odstavek črtata.</w:t>
      </w:r>
    </w:p>
    <w:p w14:paraId="789566C0" w14:textId="77777777" w:rsidR="00E80969" w:rsidRPr="009A000B" w:rsidRDefault="00E80969" w:rsidP="003604E4">
      <w:pPr>
        <w:contextualSpacing w:val="0"/>
        <w:rPr>
          <w:rFonts w:cs="Arial"/>
          <w:sz w:val="21"/>
          <w:szCs w:val="21"/>
        </w:rPr>
      </w:pPr>
    </w:p>
    <w:p w14:paraId="7274B3E8" w14:textId="7DD5E7F1" w:rsidR="003604E4" w:rsidRPr="009A000B" w:rsidRDefault="003604E4" w:rsidP="009A000B">
      <w:pPr>
        <w:pStyle w:val="Naslov2"/>
      </w:pPr>
      <w:r w:rsidRPr="009A000B">
        <w:t>člen</w:t>
      </w:r>
    </w:p>
    <w:p w14:paraId="2160F285" w14:textId="0E43CE4A" w:rsidR="003604E4" w:rsidRPr="009A000B" w:rsidRDefault="003604E4" w:rsidP="003604E4">
      <w:pPr>
        <w:contextualSpacing w:val="0"/>
        <w:rPr>
          <w:rFonts w:cs="Arial"/>
          <w:sz w:val="21"/>
          <w:szCs w:val="21"/>
        </w:rPr>
      </w:pPr>
      <w:r w:rsidRPr="009A000B">
        <w:rPr>
          <w:rFonts w:cs="Arial"/>
          <w:sz w:val="21"/>
          <w:szCs w:val="21"/>
        </w:rPr>
        <w:t>10. člen se spremeni tako, da se glasi:</w:t>
      </w:r>
    </w:p>
    <w:p w14:paraId="3C87CF09" w14:textId="632D2DAE" w:rsidR="003604E4" w:rsidRPr="009A000B" w:rsidRDefault="003604E4" w:rsidP="003604E4">
      <w:pPr>
        <w:widowControl w:val="0"/>
        <w:tabs>
          <w:tab w:val="clear" w:pos="567"/>
        </w:tabs>
        <w:autoSpaceDE w:val="0"/>
        <w:autoSpaceDN w:val="0"/>
        <w:ind w:right="-24"/>
        <w:contextualSpacing w:val="0"/>
        <w:rPr>
          <w:rFonts w:eastAsia="Arial" w:cs="Arial"/>
          <w:sz w:val="21"/>
          <w:szCs w:val="21"/>
          <w:lang w:eastAsia="en-US"/>
        </w:rPr>
      </w:pPr>
      <w:r w:rsidRPr="009A000B">
        <w:rPr>
          <w:rFonts w:eastAsia="Arial" w:cs="Arial"/>
          <w:sz w:val="21"/>
          <w:szCs w:val="21"/>
          <w:lang w:eastAsia="en-US"/>
        </w:rPr>
        <w:t>»Na območju OPPN so dovoljeni naslednji posegi:</w:t>
      </w:r>
    </w:p>
    <w:p w14:paraId="411E5D91" w14:textId="77777777" w:rsidR="003604E4" w:rsidRPr="009A000B" w:rsidRDefault="003604E4" w:rsidP="003604E4">
      <w:pPr>
        <w:widowControl w:val="0"/>
        <w:numPr>
          <w:ilvl w:val="0"/>
          <w:numId w:val="22"/>
        </w:numPr>
        <w:tabs>
          <w:tab w:val="clear" w:pos="567"/>
          <w:tab w:val="left" w:pos="284"/>
        </w:tabs>
        <w:autoSpaceDE w:val="0"/>
        <w:autoSpaceDN w:val="0"/>
        <w:ind w:left="284" w:right="-24" w:hanging="284"/>
        <w:contextualSpacing w:val="0"/>
        <w:rPr>
          <w:rFonts w:eastAsia="Arial" w:cs="Arial"/>
          <w:sz w:val="21"/>
          <w:szCs w:val="21"/>
          <w:lang w:eastAsia="en-US"/>
        </w:rPr>
      </w:pPr>
      <w:r w:rsidRPr="009A000B">
        <w:rPr>
          <w:rFonts w:eastAsia="Arial" w:cs="Arial"/>
          <w:sz w:val="21"/>
          <w:szCs w:val="21"/>
          <w:lang w:eastAsia="en-US"/>
        </w:rPr>
        <w:t>sanacija in priprava stavbnega</w:t>
      </w:r>
      <w:r w:rsidRPr="009A000B">
        <w:rPr>
          <w:rFonts w:eastAsia="Arial" w:cs="Arial"/>
          <w:spacing w:val="-3"/>
          <w:sz w:val="21"/>
          <w:szCs w:val="21"/>
          <w:lang w:eastAsia="en-US"/>
        </w:rPr>
        <w:t xml:space="preserve"> </w:t>
      </w:r>
      <w:r w:rsidRPr="009A000B">
        <w:rPr>
          <w:rFonts w:eastAsia="Arial" w:cs="Arial"/>
          <w:sz w:val="21"/>
          <w:szCs w:val="21"/>
          <w:lang w:eastAsia="en-US"/>
        </w:rPr>
        <w:t>zemljišča,</w:t>
      </w:r>
    </w:p>
    <w:p w14:paraId="44F86096" w14:textId="77777777" w:rsidR="003604E4" w:rsidRPr="009A000B" w:rsidRDefault="003604E4" w:rsidP="003604E4">
      <w:pPr>
        <w:widowControl w:val="0"/>
        <w:numPr>
          <w:ilvl w:val="0"/>
          <w:numId w:val="22"/>
        </w:numPr>
        <w:tabs>
          <w:tab w:val="clear" w:pos="567"/>
          <w:tab w:val="left" w:pos="284"/>
        </w:tabs>
        <w:autoSpaceDE w:val="0"/>
        <w:autoSpaceDN w:val="0"/>
        <w:ind w:left="284" w:right="-24" w:hanging="284"/>
        <w:contextualSpacing w:val="0"/>
        <w:rPr>
          <w:rFonts w:eastAsia="Arial" w:cs="Arial"/>
          <w:sz w:val="21"/>
          <w:szCs w:val="21"/>
          <w:lang w:eastAsia="en-US"/>
        </w:rPr>
      </w:pPr>
      <w:r w:rsidRPr="009A000B">
        <w:rPr>
          <w:rFonts w:eastAsia="Arial" w:cs="Arial"/>
          <w:sz w:val="21"/>
          <w:szCs w:val="21"/>
          <w:lang w:eastAsia="en-US"/>
        </w:rPr>
        <w:t>odstranitev obstoječih</w:t>
      </w:r>
      <w:r w:rsidRPr="009A000B">
        <w:rPr>
          <w:rFonts w:eastAsia="Arial" w:cs="Arial"/>
          <w:spacing w:val="-3"/>
          <w:sz w:val="21"/>
          <w:szCs w:val="21"/>
          <w:lang w:eastAsia="en-US"/>
        </w:rPr>
        <w:t xml:space="preserve"> </w:t>
      </w:r>
      <w:r w:rsidRPr="009A000B">
        <w:rPr>
          <w:rFonts w:eastAsia="Arial" w:cs="Arial"/>
          <w:sz w:val="21"/>
          <w:szCs w:val="21"/>
          <w:lang w:eastAsia="en-US"/>
        </w:rPr>
        <w:t>objektov,</w:t>
      </w:r>
    </w:p>
    <w:p w14:paraId="079E3D54" w14:textId="77777777" w:rsidR="003604E4" w:rsidRPr="009A000B" w:rsidRDefault="003604E4" w:rsidP="003604E4">
      <w:pPr>
        <w:widowControl w:val="0"/>
        <w:numPr>
          <w:ilvl w:val="0"/>
          <w:numId w:val="22"/>
        </w:numPr>
        <w:tabs>
          <w:tab w:val="clear" w:pos="567"/>
          <w:tab w:val="left" w:pos="284"/>
        </w:tabs>
        <w:autoSpaceDE w:val="0"/>
        <w:autoSpaceDN w:val="0"/>
        <w:ind w:left="284" w:right="-24" w:hanging="284"/>
        <w:contextualSpacing w:val="0"/>
        <w:rPr>
          <w:rFonts w:eastAsia="Arial" w:cs="Arial"/>
          <w:sz w:val="21"/>
          <w:szCs w:val="21"/>
          <w:lang w:eastAsia="en-US"/>
        </w:rPr>
      </w:pPr>
      <w:r w:rsidRPr="009A000B">
        <w:rPr>
          <w:rFonts w:eastAsia="Arial" w:cs="Arial"/>
          <w:sz w:val="21"/>
          <w:szCs w:val="21"/>
          <w:lang w:eastAsia="en-US"/>
        </w:rPr>
        <w:t>sprememba namembnosti,</w:t>
      </w:r>
    </w:p>
    <w:p w14:paraId="5CA36308" w14:textId="77777777" w:rsidR="003604E4" w:rsidRPr="009A000B" w:rsidRDefault="003604E4" w:rsidP="003604E4">
      <w:pPr>
        <w:widowControl w:val="0"/>
        <w:numPr>
          <w:ilvl w:val="0"/>
          <w:numId w:val="22"/>
        </w:numPr>
        <w:tabs>
          <w:tab w:val="clear" w:pos="567"/>
          <w:tab w:val="left" w:pos="284"/>
        </w:tabs>
        <w:autoSpaceDE w:val="0"/>
        <w:autoSpaceDN w:val="0"/>
        <w:ind w:left="284" w:right="-24" w:hanging="284"/>
        <w:contextualSpacing w:val="0"/>
        <w:rPr>
          <w:rFonts w:eastAsia="Arial" w:cs="Arial"/>
          <w:sz w:val="21"/>
          <w:szCs w:val="21"/>
          <w:lang w:eastAsia="en-US"/>
        </w:rPr>
      </w:pPr>
      <w:r w:rsidRPr="009A000B">
        <w:rPr>
          <w:rFonts w:eastAsia="Arial" w:cs="Arial"/>
          <w:sz w:val="21"/>
          <w:szCs w:val="21"/>
          <w:lang w:eastAsia="en-US"/>
        </w:rPr>
        <w:t>manjša rekonstrukcija,</w:t>
      </w:r>
    </w:p>
    <w:p w14:paraId="031B077F" w14:textId="77777777" w:rsidR="003604E4" w:rsidRPr="009A000B" w:rsidRDefault="003604E4" w:rsidP="003604E4">
      <w:pPr>
        <w:widowControl w:val="0"/>
        <w:numPr>
          <w:ilvl w:val="0"/>
          <w:numId w:val="22"/>
        </w:numPr>
        <w:tabs>
          <w:tab w:val="clear" w:pos="567"/>
          <w:tab w:val="left" w:pos="284"/>
        </w:tabs>
        <w:autoSpaceDE w:val="0"/>
        <w:autoSpaceDN w:val="0"/>
        <w:ind w:left="284" w:right="-24" w:hanging="284"/>
        <w:contextualSpacing w:val="0"/>
        <w:rPr>
          <w:rFonts w:eastAsia="Arial" w:cs="Arial"/>
          <w:sz w:val="21"/>
          <w:szCs w:val="21"/>
          <w:lang w:eastAsia="en-US"/>
        </w:rPr>
      </w:pPr>
      <w:r w:rsidRPr="009A000B">
        <w:rPr>
          <w:rFonts w:eastAsia="Arial" w:cs="Arial"/>
          <w:sz w:val="21"/>
          <w:szCs w:val="21"/>
          <w:lang w:eastAsia="en-US"/>
        </w:rPr>
        <w:t>rekonstrukcija,</w:t>
      </w:r>
    </w:p>
    <w:p w14:paraId="3EFB4198" w14:textId="19023DC7" w:rsidR="003604E4" w:rsidRPr="009A000B" w:rsidRDefault="003604E4" w:rsidP="003604E4">
      <w:pPr>
        <w:widowControl w:val="0"/>
        <w:numPr>
          <w:ilvl w:val="0"/>
          <w:numId w:val="22"/>
        </w:numPr>
        <w:tabs>
          <w:tab w:val="clear" w:pos="567"/>
          <w:tab w:val="left" w:pos="284"/>
        </w:tabs>
        <w:autoSpaceDE w:val="0"/>
        <w:autoSpaceDN w:val="0"/>
        <w:ind w:left="284" w:right="-24" w:hanging="284"/>
        <w:contextualSpacing w:val="0"/>
        <w:rPr>
          <w:rFonts w:eastAsia="Arial" w:cs="Arial"/>
          <w:sz w:val="21"/>
          <w:szCs w:val="21"/>
          <w:lang w:eastAsia="en-US"/>
        </w:rPr>
      </w:pPr>
      <w:r w:rsidRPr="009A000B">
        <w:rPr>
          <w:rFonts w:eastAsia="Arial" w:cs="Arial"/>
          <w:sz w:val="21"/>
          <w:szCs w:val="21"/>
          <w:lang w:eastAsia="en-US"/>
        </w:rPr>
        <w:t>novogradnja</w:t>
      </w:r>
      <w:r w:rsidR="009C60A1">
        <w:rPr>
          <w:rFonts w:eastAsia="Arial" w:cs="Arial"/>
          <w:sz w:val="21"/>
          <w:szCs w:val="21"/>
          <w:lang w:eastAsia="en-US"/>
        </w:rPr>
        <w:t>,</w:t>
      </w:r>
      <w:r w:rsidRPr="009A000B">
        <w:rPr>
          <w:rFonts w:eastAsia="Arial" w:cs="Arial"/>
          <w:sz w:val="21"/>
          <w:szCs w:val="21"/>
          <w:lang w:eastAsia="en-US"/>
        </w:rPr>
        <w:t xml:space="preserve"> </w:t>
      </w:r>
    </w:p>
    <w:p w14:paraId="48102F60" w14:textId="77777777" w:rsidR="003604E4" w:rsidRPr="009A000B" w:rsidRDefault="003604E4" w:rsidP="003604E4">
      <w:pPr>
        <w:widowControl w:val="0"/>
        <w:numPr>
          <w:ilvl w:val="0"/>
          <w:numId w:val="22"/>
        </w:numPr>
        <w:tabs>
          <w:tab w:val="clear" w:pos="567"/>
          <w:tab w:val="left" w:pos="284"/>
        </w:tabs>
        <w:autoSpaceDE w:val="0"/>
        <w:autoSpaceDN w:val="0"/>
        <w:ind w:left="284" w:right="-24" w:hanging="284"/>
        <w:contextualSpacing w:val="0"/>
        <w:rPr>
          <w:rFonts w:eastAsia="Arial" w:cs="Arial"/>
          <w:sz w:val="21"/>
          <w:szCs w:val="21"/>
          <w:lang w:eastAsia="en-US"/>
        </w:rPr>
      </w:pPr>
      <w:r w:rsidRPr="009A000B">
        <w:rPr>
          <w:rFonts w:eastAsia="Arial" w:cs="Arial"/>
          <w:sz w:val="21"/>
          <w:szCs w:val="21"/>
          <w:lang w:eastAsia="en-US"/>
        </w:rPr>
        <w:t>urejanje zelenih in utrjenih</w:t>
      </w:r>
      <w:r w:rsidRPr="009A000B">
        <w:rPr>
          <w:rFonts w:eastAsia="Arial" w:cs="Arial"/>
          <w:spacing w:val="-1"/>
          <w:sz w:val="21"/>
          <w:szCs w:val="21"/>
          <w:lang w:eastAsia="en-US"/>
        </w:rPr>
        <w:t xml:space="preserve"> </w:t>
      </w:r>
      <w:r w:rsidRPr="009A000B">
        <w:rPr>
          <w:rFonts w:eastAsia="Arial" w:cs="Arial"/>
          <w:sz w:val="21"/>
          <w:szCs w:val="21"/>
          <w:lang w:eastAsia="en-US"/>
        </w:rPr>
        <w:t>površin,</w:t>
      </w:r>
    </w:p>
    <w:p w14:paraId="2FF64779" w14:textId="77777777" w:rsidR="003604E4" w:rsidRPr="009A000B" w:rsidRDefault="003604E4" w:rsidP="003604E4">
      <w:pPr>
        <w:widowControl w:val="0"/>
        <w:numPr>
          <w:ilvl w:val="0"/>
          <w:numId w:val="22"/>
        </w:numPr>
        <w:tabs>
          <w:tab w:val="clear" w:pos="567"/>
          <w:tab w:val="left" w:pos="284"/>
        </w:tabs>
        <w:autoSpaceDE w:val="0"/>
        <w:autoSpaceDN w:val="0"/>
        <w:ind w:left="284" w:right="-24" w:hanging="284"/>
        <w:contextualSpacing w:val="0"/>
        <w:rPr>
          <w:rFonts w:eastAsia="Arial" w:cs="Arial"/>
          <w:sz w:val="21"/>
          <w:szCs w:val="21"/>
          <w:lang w:eastAsia="en-US"/>
        </w:rPr>
      </w:pPr>
      <w:r w:rsidRPr="009A000B">
        <w:rPr>
          <w:rFonts w:eastAsia="Arial" w:cs="Arial"/>
          <w:sz w:val="21"/>
          <w:szCs w:val="21"/>
          <w:lang w:eastAsia="en-US"/>
        </w:rPr>
        <w:t>urejanje prometne in komunalno energetske</w:t>
      </w:r>
      <w:r w:rsidRPr="009A000B">
        <w:rPr>
          <w:rFonts w:eastAsia="Arial" w:cs="Arial"/>
          <w:spacing w:val="-2"/>
          <w:sz w:val="21"/>
          <w:szCs w:val="21"/>
          <w:lang w:eastAsia="en-US"/>
        </w:rPr>
        <w:t xml:space="preserve"> </w:t>
      </w:r>
      <w:r w:rsidRPr="009A000B">
        <w:rPr>
          <w:rFonts w:eastAsia="Arial" w:cs="Arial"/>
          <w:sz w:val="21"/>
          <w:szCs w:val="21"/>
          <w:lang w:eastAsia="en-US"/>
        </w:rPr>
        <w:t>infrastrukture,</w:t>
      </w:r>
    </w:p>
    <w:p w14:paraId="45F96F69" w14:textId="77777777" w:rsidR="003604E4" w:rsidRPr="009A000B" w:rsidRDefault="003604E4" w:rsidP="003604E4">
      <w:pPr>
        <w:widowControl w:val="0"/>
        <w:numPr>
          <w:ilvl w:val="0"/>
          <w:numId w:val="22"/>
        </w:numPr>
        <w:tabs>
          <w:tab w:val="clear" w:pos="567"/>
          <w:tab w:val="left" w:pos="284"/>
        </w:tabs>
        <w:autoSpaceDE w:val="0"/>
        <w:autoSpaceDN w:val="0"/>
        <w:ind w:left="284" w:right="-24" w:hanging="284"/>
        <w:contextualSpacing w:val="0"/>
        <w:rPr>
          <w:rFonts w:eastAsia="Arial" w:cs="Arial"/>
          <w:sz w:val="21"/>
          <w:szCs w:val="21"/>
          <w:lang w:eastAsia="en-US"/>
        </w:rPr>
      </w:pPr>
      <w:r w:rsidRPr="009A000B">
        <w:rPr>
          <w:rFonts w:eastAsia="Arial" w:cs="Arial"/>
          <w:sz w:val="21"/>
          <w:szCs w:val="21"/>
          <w:lang w:eastAsia="en-US"/>
        </w:rPr>
        <w:t>vzdrževanje objektov, naprav in</w:t>
      </w:r>
      <w:r w:rsidRPr="009A000B">
        <w:rPr>
          <w:rFonts w:eastAsia="Arial" w:cs="Arial"/>
          <w:spacing w:val="-1"/>
          <w:sz w:val="21"/>
          <w:szCs w:val="21"/>
          <w:lang w:eastAsia="en-US"/>
        </w:rPr>
        <w:t xml:space="preserve"> </w:t>
      </w:r>
      <w:r w:rsidRPr="009A000B">
        <w:rPr>
          <w:rFonts w:eastAsia="Arial" w:cs="Arial"/>
          <w:sz w:val="21"/>
          <w:szCs w:val="21"/>
          <w:lang w:eastAsia="en-US"/>
        </w:rPr>
        <w:t>površin,</w:t>
      </w:r>
    </w:p>
    <w:p w14:paraId="12393939" w14:textId="0F7F2488" w:rsidR="003604E4" w:rsidRPr="009A000B" w:rsidRDefault="003604E4" w:rsidP="003604E4">
      <w:pPr>
        <w:widowControl w:val="0"/>
        <w:numPr>
          <w:ilvl w:val="0"/>
          <w:numId w:val="22"/>
        </w:numPr>
        <w:tabs>
          <w:tab w:val="clear" w:pos="567"/>
          <w:tab w:val="left" w:pos="284"/>
        </w:tabs>
        <w:autoSpaceDE w:val="0"/>
        <w:autoSpaceDN w:val="0"/>
        <w:ind w:left="284" w:right="-24" w:hanging="284"/>
        <w:contextualSpacing w:val="0"/>
        <w:rPr>
          <w:rFonts w:eastAsia="Arial" w:cs="Arial"/>
          <w:sz w:val="21"/>
          <w:szCs w:val="21"/>
          <w:lang w:eastAsia="en-US"/>
        </w:rPr>
      </w:pPr>
      <w:r w:rsidRPr="009A000B">
        <w:rPr>
          <w:rFonts w:eastAsia="Arial" w:cs="Arial"/>
          <w:sz w:val="21"/>
          <w:szCs w:val="21"/>
          <w:lang w:eastAsia="en-US"/>
        </w:rPr>
        <w:t>vzdrževalna dela v javno korist.«</w:t>
      </w:r>
    </w:p>
    <w:p w14:paraId="44A3C07F" w14:textId="320DD692" w:rsidR="003604E4" w:rsidRPr="009A000B" w:rsidRDefault="003604E4" w:rsidP="003604E4">
      <w:pPr>
        <w:contextualSpacing w:val="0"/>
        <w:rPr>
          <w:rFonts w:cs="Arial"/>
          <w:sz w:val="21"/>
          <w:szCs w:val="21"/>
        </w:rPr>
      </w:pPr>
    </w:p>
    <w:p w14:paraId="242FC6D6" w14:textId="77777777" w:rsidR="000805F2" w:rsidRPr="009A000B" w:rsidRDefault="000805F2" w:rsidP="009A000B">
      <w:pPr>
        <w:pStyle w:val="Naslov2"/>
      </w:pPr>
      <w:r w:rsidRPr="009A000B">
        <w:t>člen</w:t>
      </w:r>
    </w:p>
    <w:p w14:paraId="5D803BBE" w14:textId="77777777" w:rsidR="00FA3649" w:rsidRPr="009A000B" w:rsidRDefault="003604E4" w:rsidP="003604E4">
      <w:pPr>
        <w:contextualSpacing w:val="0"/>
        <w:rPr>
          <w:rFonts w:cs="Arial"/>
          <w:sz w:val="21"/>
          <w:szCs w:val="21"/>
        </w:rPr>
      </w:pPr>
      <w:r w:rsidRPr="009A000B">
        <w:rPr>
          <w:rFonts w:cs="Arial"/>
          <w:sz w:val="21"/>
          <w:szCs w:val="21"/>
        </w:rPr>
        <w:t>V 11. členu se v naslovu</w:t>
      </w:r>
      <w:r w:rsidR="00FA3649" w:rsidRPr="009A000B">
        <w:rPr>
          <w:rFonts w:cs="Arial"/>
          <w:sz w:val="21"/>
          <w:szCs w:val="21"/>
        </w:rPr>
        <w:t xml:space="preserve"> in v prvem stavku</w:t>
      </w:r>
      <w:r w:rsidRPr="009A000B">
        <w:rPr>
          <w:rFonts w:cs="Arial"/>
          <w:sz w:val="21"/>
          <w:szCs w:val="21"/>
        </w:rPr>
        <w:t xml:space="preserve"> za besedo »enostavnih« doda besedilo »</w:t>
      </w:r>
      <w:r w:rsidR="00FA3649" w:rsidRPr="009A000B">
        <w:rPr>
          <w:rFonts w:cs="Arial"/>
          <w:sz w:val="21"/>
          <w:szCs w:val="21"/>
        </w:rPr>
        <w:t>in nezahtevnih</w:t>
      </w:r>
      <w:r w:rsidRPr="009A000B">
        <w:rPr>
          <w:rFonts w:cs="Arial"/>
          <w:sz w:val="21"/>
          <w:szCs w:val="21"/>
        </w:rPr>
        <w:t>«</w:t>
      </w:r>
      <w:r w:rsidR="00FA3649" w:rsidRPr="009A000B">
        <w:rPr>
          <w:rFonts w:cs="Arial"/>
          <w:sz w:val="21"/>
          <w:szCs w:val="21"/>
        </w:rPr>
        <w:t>.</w:t>
      </w:r>
    </w:p>
    <w:p w14:paraId="5708CCAF" w14:textId="7137C9D8" w:rsidR="00FA3649" w:rsidRPr="009A000B" w:rsidRDefault="00FA3649" w:rsidP="003604E4">
      <w:pPr>
        <w:contextualSpacing w:val="0"/>
        <w:rPr>
          <w:rFonts w:cs="Arial"/>
          <w:sz w:val="21"/>
          <w:szCs w:val="21"/>
        </w:rPr>
      </w:pPr>
      <w:r w:rsidRPr="009A000B">
        <w:rPr>
          <w:rFonts w:cs="Arial"/>
          <w:sz w:val="21"/>
          <w:szCs w:val="21"/>
        </w:rPr>
        <w:t xml:space="preserve">Za tretjo alinejo se dodajo </w:t>
      </w:r>
      <w:r w:rsidR="00CB6FC6" w:rsidRPr="009A000B">
        <w:rPr>
          <w:rFonts w:cs="Arial"/>
          <w:sz w:val="21"/>
          <w:szCs w:val="21"/>
        </w:rPr>
        <w:t xml:space="preserve">štiri </w:t>
      </w:r>
      <w:r w:rsidRPr="009A000B">
        <w:rPr>
          <w:rFonts w:cs="Arial"/>
          <w:sz w:val="21"/>
          <w:szCs w:val="21"/>
        </w:rPr>
        <w:t>nove alineje:</w:t>
      </w:r>
    </w:p>
    <w:p w14:paraId="1624ADB0" w14:textId="13850618" w:rsidR="00FA3649" w:rsidRPr="009A000B" w:rsidRDefault="00FA3649" w:rsidP="003604E4">
      <w:pPr>
        <w:contextualSpacing w:val="0"/>
        <w:rPr>
          <w:rFonts w:cs="Arial"/>
          <w:sz w:val="21"/>
          <w:szCs w:val="21"/>
        </w:rPr>
      </w:pPr>
      <w:r w:rsidRPr="009A000B">
        <w:rPr>
          <w:rFonts w:cs="Arial"/>
          <w:sz w:val="21"/>
          <w:szCs w:val="21"/>
        </w:rPr>
        <w:t>»</w:t>
      </w:r>
    </w:p>
    <w:p w14:paraId="0A2B62BA" w14:textId="77777777" w:rsidR="00FA3649" w:rsidRPr="009A000B" w:rsidRDefault="00FA3649" w:rsidP="00FA3649">
      <w:pPr>
        <w:pStyle w:val="Odstavekseznama"/>
        <w:widowControl w:val="0"/>
        <w:numPr>
          <w:ilvl w:val="0"/>
          <w:numId w:val="23"/>
        </w:numPr>
        <w:tabs>
          <w:tab w:val="clear" w:pos="567"/>
          <w:tab w:val="left" w:pos="284"/>
        </w:tabs>
        <w:autoSpaceDE w:val="0"/>
        <w:autoSpaceDN w:val="0"/>
        <w:ind w:left="0" w:right="-24" w:firstLine="0"/>
        <w:contextualSpacing w:val="0"/>
        <w:rPr>
          <w:rFonts w:eastAsia="Arial" w:cs="Arial"/>
          <w:sz w:val="21"/>
          <w:szCs w:val="21"/>
          <w:lang w:eastAsia="en-US"/>
        </w:rPr>
      </w:pPr>
      <w:r w:rsidRPr="009A000B">
        <w:rPr>
          <w:rFonts w:eastAsia="Arial" w:cs="Arial"/>
          <w:sz w:val="21"/>
          <w:szCs w:val="21"/>
          <w:lang w:eastAsia="en-US"/>
        </w:rPr>
        <w:t>pokriti prostor za kolesa,</w:t>
      </w:r>
    </w:p>
    <w:p w14:paraId="26F38998" w14:textId="0974AD86" w:rsidR="00FA3649" w:rsidRPr="009A000B" w:rsidRDefault="00FA3649" w:rsidP="00FA3649">
      <w:pPr>
        <w:pStyle w:val="Odstavekseznama"/>
        <w:widowControl w:val="0"/>
        <w:numPr>
          <w:ilvl w:val="0"/>
          <w:numId w:val="23"/>
        </w:numPr>
        <w:tabs>
          <w:tab w:val="clear" w:pos="567"/>
          <w:tab w:val="left" w:pos="284"/>
        </w:tabs>
        <w:autoSpaceDE w:val="0"/>
        <w:autoSpaceDN w:val="0"/>
        <w:ind w:left="0" w:right="-24" w:firstLine="0"/>
        <w:contextualSpacing w:val="0"/>
        <w:rPr>
          <w:rFonts w:eastAsia="Arial" w:cs="Arial"/>
          <w:sz w:val="21"/>
          <w:szCs w:val="21"/>
          <w:lang w:eastAsia="en-US"/>
        </w:rPr>
      </w:pPr>
      <w:r w:rsidRPr="009A000B">
        <w:rPr>
          <w:rFonts w:eastAsia="Arial" w:cs="Arial"/>
          <w:sz w:val="21"/>
          <w:szCs w:val="21"/>
          <w:lang w:eastAsia="en-US"/>
        </w:rPr>
        <w:t>nadstrešnica kot samostojni objekt</w:t>
      </w:r>
      <w:r w:rsidR="00990519">
        <w:rPr>
          <w:rFonts w:eastAsia="Arial" w:cs="Arial"/>
          <w:sz w:val="21"/>
          <w:szCs w:val="21"/>
          <w:lang w:eastAsia="en-US"/>
        </w:rPr>
        <w:t xml:space="preserve"> ali kot del objekta</w:t>
      </w:r>
      <w:r w:rsidRPr="009A000B">
        <w:rPr>
          <w:rFonts w:eastAsia="Arial" w:cs="Arial"/>
          <w:sz w:val="21"/>
          <w:szCs w:val="21"/>
          <w:lang w:eastAsia="en-US"/>
        </w:rPr>
        <w:t>,</w:t>
      </w:r>
    </w:p>
    <w:p w14:paraId="7661FB93" w14:textId="4A8D39E9" w:rsidR="00FA3649" w:rsidRPr="009A000B" w:rsidRDefault="00FA3649" w:rsidP="00FA3649">
      <w:pPr>
        <w:pStyle w:val="Odstavekseznama"/>
        <w:widowControl w:val="0"/>
        <w:numPr>
          <w:ilvl w:val="0"/>
          <w:numId w:val="23"/>
        </w:numPr>
        <w:tabs>
          <w:tab w:val="clear" w:pos="567"/>
          <w:tab w:val="left" w:pos="284"/>
        </w:tabs>
        <w:autoSpaceDE w:val="0"/>
        <w:autoSpaceDN w:val="0"/>
        <w:ind w:left="0" w:right="-24" w:firstLine="0"/>
        <w:contextualSpacing w:val="0"/>
        <w:rPr>
          <w:rFonts w:eastAsia="Arial" w:cs="Arial"/>
          <w:sz w:val="21"/>
          <w:szCs w:val="21"/>
          <w:lang w:eastAsia="en-US"/>
        </w:rPr>
      </w:pPr>
      <w:r w:rsidRPr="009A000B">
        <w:rPr>
          <w:rFonts w:eastAsia="Arial" w:cs="Arial"/>
          <w:sz w:val="21"/>
          <w:szCs w:val="21"/>
          <w:lang w:eastAsia="en-US"/>
        </w:rPr>
        <w:t>električne polnilnice,</w:t>
      </w:r>
    </w:p>
    <w:p w14:paraId="5ED13A34" w14:textId="77777777" w:rsidR="00FA3649" w:rsidRPr="009A000B" w:rsidRDefault="00FA3649" w:rsidP="00FA3649">
      <w:pPr>
        <w:widowControl w:val="0"/>
        <w:numPr>
          <w:ilvl w:val="0"/>
          <w:numId w:val="23"/>
        </w:numPr>
        <w:tabs>
          <w:tab w:val="clear" w:pos="567"/>
          <w:tab w:val="left" w:pos="284"/>
        </w:tabs>
        <w:autoSpaceDE w:val="0"/>
        <w:autoSpaceDN w:val="0"/>
        <w:ind w:left="284" w:right="-24" w:hanging="284"/>
        <w:contextualSpacing w:val="0"/>
        <w:jc w:val="left"/>
        <w:rPr>
          <w:rFonts w:eastAsia="Arial" w:cs="Arial"/>
          <w:sz w:val="21"/>
          <w:szCs w:val="21"/>
          <w:lang w:eastAsia="en-US"/>
        </w:rPr>
      </w:pPr>
      <w:r w:rsidRPr="009A000B">
        <w:rPr>
          <w:rFonts w:eastAsia="Arial" w:cs="Arial"/>
          <w:sz w:val="21"/>
          <w:szCs w:val="21"/>
          <w:lang w:eastAsia="en-US"/>
        </w:rPr>
        <w:t>zunanja naprava in zunanja oprema za proizvodnjo in shranjevanje električne energije iz obnovljivih virov energije,</w:t>
      </w:r>
    </w:p>
    <w:p w14:paraId="27FD3EC6" w14:textId="71477E9D" w:rsidR="00FA3649" w:rsidRPr="009A000B" w:rsidRDefault="00FA3649" w:rsidP="00FA3649">
      <w:pPr>
        <w:widowControl w:val="0"/>
        <w:tabs>
          <w:tab w:val="clear" w:pos="567"/>
          <w:tab w:val="left" w:pos="284"/>
        </w:tabs>
        <w:autoSpaceDE w:val="0"/>
        <w:autoSpaceDN w:val="0"/>
        <w:ind w:right="-24"/>
        <w:contextualSpacing w:val="0"/>
        <w:jc w:val="left"/>
        <w:rPr>
          <w:rFonts w:eastAsia="Arial" w:cs="Arial"/>
          <w:sz w:val="21"/>
          <w:szCs w:val="21"/>
          <w:lang w:eastAsia="en-US"/>
        </w:rPr>
      </w:pPr>
      <w:r w:rsidRPr="009A000B">
        <w:rPr>
          <w:rFonts w:eastAsia="Arial" w:cs="Arial"/>
          <w:sz w:val="21"/>
          <w:szCs w:val="21"/>
          <w:lang w:eastAsia="en-US"/>
        </w:rPr>
        <w:t>«</w:t>
      </w:r>
    </w:p>
    <w:p w14:paraId="7367DCB3" w14:textId="77777777" w:rsidR="000805F2" w:rsidRPr="009A000B" w:rsidRDefault="000805F2" w:rsidP="003604E4">
      <w:pPr>
        <w:contextualSpacing w:val="0"/>
        <w:rPr>
          <w:rFonts w:cs="Arial"/>
          <w:sz w:val="21"/>
          <w:szCs w:val="21"/>
        </w:rPr>
      </w:pPr>
    </w:p>
    <w:p w14:paraId="391A5588" w14:textId="513451CF" w:rsidR="003604E4" w:rsidRPr="009A000B" w:rsidRDefault="00FA3649" w:rsidP="003604E4">
      <w:pPr>
        <w:contextualSpacing w:val="0"/>
        <w:rPr>
          <w:rFonts w:cs="Arial"/>
          <w:sz w:val="21"/>
          <w:szCs w:val="21"/>
        </w:rPr>
      </w:pPr>
      <w:r w:rsidRPr="009A000B">
        <w:rPr>
          <w:rFonts w:cs="Arial"/>
          <w:sz w:val="21"/>
          <w:szCs w:val="21"/>
        </w:rPr>
        <w:t>Za alinejo »plinohrami« se doda nova alineja »</w:t>
      </w:r>
      <w:r w:rsidR="00AC6D22">
        <w:rPr>
          <w:rFonts w:cs="Arial"/>
          <w:sz w:val="21"/>
          <w:szCs w:val="21"/>
        </w:rPr>
        <w:sym w:font="Symbol" w:char="F02D"/>
      </w:r>
      <w:r w:rsidRPr="009A000B">
        <w:rPr>
          <w:rFonts w:cs="Arial"/>
          <w:sz w:val="21"/>
          <w:szCs w:val="21"/>
        </w:rPr>
        <w:t xml:space="preserve"> objekti za oglaševanje</w:t>
      </w:r>
      <w:r w:rsidR="00AC6D22">
        <w:rPr>
          <w:rFonts w:cs="Arial"/>
          <w:sz w:val="21"/>
          <w:szCs w:val="21"/>
        </w:rPr>
        <w:t xml:space="preserve"> – </w:t>
      </w:r>
      <w:r w:rsidR="00AC6D22" w:rsidRPr="00AC6D22">
        <w:rPr>
          <w:rFonts w:cs="Arial"/>
          <w:sz w:val="21"/>
          <w:szCs w:val="21"/>
        </w:rPr>
        <w:t>dopustni samo kot del urbane opreme, ki jo postavlja pristojna občinska služba ali pooblaščeni izvajalec, ter na območjih in objektih poslovne dejavnosti, ki oglašuje svojo dejavnost</w:t>
      </w:r>
      <w:r w:rsidR="00AC6D22">
        <w:rPr>
          <w:rFonts w:cs="Arial"/>
          <w:sz w:val="21"/>
          <w:szCs w:val="21"/>
        </w:rPr>
        <w:t>.</w:t>
      </w:r>
      <w:r w:rsidRPr="009A000B">
        <w:rPr>
          <w:rFonts w:cs="Arial"/>
          <w:sz w:val="21"/>
          <w:szCs w:val="21"/>
        </w:rPr>
        <w:t xml:space="preserve">« </w:t>
      </w:r>
      <w:r w:rsidR="003604E4" w:rsidRPr="009A000B">
        <w:rPr>
          <w:rFonts w:cs="Arial"/>
          <w:sz w:val="21"/>
          <w:szCs w:val="21"/>
        </w:rPr>
        <w:t xml:space="preserve"> </w:t>
      </w:r>
    </w:p>
    <w:p w14:paraId="125EDC58" w14:textId="77777777" w:rsidR="003604E4" w:rsidRPr="009A000B" w:rsidRDefault="003604E4" w:rsidP="003604E4">
      <w:pPr>
        <w:contextualSpacing w:val="0"/>
        <w:rPr>
          <w:rFonts w:cs="Arial"/>
          <w:sz w:val="21"/>
          <w:szCs w:val="21"/>
        </w:rPr>
      </w:pPr>
    </w:p>
    <w:p w14:paraId="2EBA1B78" w14:textId="047C0467" w:rsidR="003604E4" w:rsidRPr="009A000B" w:rsidRDefault="00FA3649" w:rsidP="009A000B">
      <w:pPr>
        <w:pStyle w:val="Naslov2"/>
      </w:pPr>
      <w:r w:rsidRPr="009A000B">
        <w:t>člen</w:t>
      </w:r>
    </w:p>
    <w:p w14:paraId="11395454" w14:textId="1A37F62B" w:rsidR="00FA3649" w:rsidRPr="009A000B" w:rsidRDefault="00000799" w:rsidP="003604E4">
      <w:pPr>
        <w:pStyle w:val="Default"/>
        <w:rPr>
          <w:color w:val="auto"/>
          <w:sz w:val="21"/>
          <w:szCs w:val="21"/>
        </w:rPr>
      </w:pPr>
      <w:r w:rsidRPr="009A000B">
        <w:rPr>
          <w:color w:val="auto"/>
          <w:sz w:val="21"/>
          <w:szCs w:val="21"/>
        </w:rPr>
        <w:t xml:space="preserve">V drugem odstavku </w:t>
      </w:r>
      <w:r w:rsidR="00FA3649" w:rsidRPr="009A000B">
        <w:rPr>
          <w:color w:val="auto"/>
          <w:sz w:val="21"/>
          <w:szCs w:val="21"/>
        </w:rPr>
        <w:t>12. člena se število »1,50« nadomesti s številom 0,50.</w:t>
      </w:r>
    </w:p>
    <w:p w14:paraId="0A84799F" w14:textId="77777777" w:rsidR="000805F2" w:rsidRPr="009A000B" w:rsidRDefault="000805F2" w:rsidP="003604E4">
      <w:pPr>
        <w:pStyle w:val="Default"/>
        <w:rPr>
          <w:color w:val="auto"/>
          <w:sz w:val="21"/>
          <w:szCs w:val="21"/>
        </w:rPr>
      </w:pPr>
    </w:p>
    <w:p w14:paraId="3CF9B002" w14:textId="276D3100" w:rsidR="00FA3649" w:rsidRPr="009A000B" w:rsidRDefault="00CB6FC6" w:rsidP="00CB6FC6">
      <w:pPr>
        <w:pStyle w:val="Default"/>
        <w:jc w:val="both"/>
        <w:rPr>
          <w:rFonts w:eastAsia="Arial"/>
          <w:color w:val="auto"/>
          <w:sz w:val="21"/>
          <w:szCs w:val="21"/>
        </w:rPr>
      </w:pPr>
      <w:r w:rsidRPr="009A000B">
        <w:rPr>
          <w:color w:val="auto"/>
          <w:sz w:val="21"/>
          <w:szCs w:val="21"/>
        </w:rPr>
        <w:t>V sedmem odstavku se besedilo »listu št. 4.1.»Arhitektonsko zazidalna situacija in zunanja ureditev«« nadomesti z besedilom »</w:t>
      </w:r>
      <w:r w:rsidRPr="009A000B">
        <w:rPr>
          <w:rFonts w:eastAsia="Arial"/>
          <w:color w:val="auto"/>
          <w:sz w:val="21"/>
          <w:szCs w:val="21"/>
        </w:rPr>
        <w:t>grafičnem načrtu št. 04: Ureditvena situacija</w:t>
      </w:r>
      <w:r w:rsidRPr="009A000B">
        <w:rPr>
          <w:color w:val="auto"/>
          <w:sz w:val="21"/>
          <w:szCs w:val="21"/>
        </w:rPr>
        <w:t>«.</w:t>
      </w:r>
      <w:r w:rsidR="00FA3649" w:rsidRPr="009A000B">
        <w:rPr>
          <w:color w:val="auto"/>
          <w:sz w:val="21"/>
          <w:szCs w:val="21"/>
        </w:rPr>
        <w:t xml:space="preserve"> </w:t>
      </w:r>
    </w:p>
    <w:p w14:paraId="10576EFD" w14:textId="77777777" w:rsidR="00296693" w:rsidRPr="009A000B" w:rsidRDefault="00296693" w:rsidP="00000799">
      <w:pPr>
        <w:rPr>
          <w:rFonts w:cs="Arial"/>
          <w:sz w:val="21"/>
          <w:szCs w:val="21"/>
        </w:rPr>
      </w:pPr>
    </w:p>
    <w:p w14:paraId="716C0681" w14:textId="2960B676" w:rsidR="00296693" w:rsidRPr="009A000B" w:rsidRDefault="00E271A6" w:rsidP="009A000B">
      <w:pPr>
        <w:pStyle w:val="Naslov2"/>
      </w:pPr>
      <w:r w:rsidRPr="009A000B">
        <w:t>člen</w:t>
      </w:r>
    </w:p>
    <w:p w14:paraId="75A3E9B7" w14:textId="4BBA38AB" w:rsidR="00414E8B" w:rsidRPr="009A000B" w:rsidRDefault="00414E8B" w:rsidP="00000799">
      <w:pPr>
        <w:rPr>
          <w:rFonts w:cs="Arial"/>
          <w:sz w:val="21"/>
          <w:szCs w:val="21"/>
        </w:rPr>
      </w:pPr>
      <w:r w:rsidRPr="009A000B">
        <w:rPr>
          <w:rFonts w:cs="Arial"/>
          <w:sz w:val="21"/>
          <w:szCs w:val="21"/>
        </w:rPr>
        <w:t>13. člen se spremeni tako, da se glasi:</w:t>
      </w:r>
    </w:p>
    <w:p w14:paraId="49DFA75D" w14:textId="77777777" w:rsidR="00414E8B" w:rsidRPr="009A000B" w:rsidRDefault="00414E8B" w:rsidP="00000799">
      <w:pPr>
        <w:rPr>
          <w:rFonts w:cs="Arial"/>
          <w:sz w:val="21"/>
          <w:szCs w:val="21"/>
        </w:rPr>
      </w:pPr>
      <w:r w:rsidRPr="009A000B">
        <w:rPr>
          <w:rFonts w:cs="Arial"/>
          <w:sz w:val="21"/>
          <w:szCs w:val="21"/>
        </w:rPr>
        <w:t>»</w:t>
      </w:r>
    </w:p>
    <w:p w14:paraId="22CE2F29" w14:textId="77777777" w:rsidR="00414E8B" w:rsidRPr="009A000B" w:rsidRDefault="00414E8B" w:rsidP="00414E8B">
      <w:pPr>
        <w:rPr>
          <w:rFonts w:cs="Arial"/>
          <w:sz w:val="21"/>
          <w:szCs w:val="21"/>
        </w:rPr>
      </w:pPr>
      <w:bookmarkStart w:id="1" w:name="_Hlk136249779"/>
      <w:r w:rsidRPr="009A000B">
        <w:rPr>
          <w:rFonts w:cs="Arial"/>
          <w:sz w:val="21"/>
          <w:szCs w:val="21"/>
        </w:rPr>
        <w:t>Gabariti objektov:</w:t>
      </w:r>
    </w:p>
    <w:p w14:paraId="5AF3EE37" w14:textId="420542D4" w:rsidR="00414E8B" w:rsidRPr="009A000B" w:rsidRDefault="00414E8B" w:rsidP="00414E8B">
      <w:pPr>
        <w:pStyle w:val="Odstavekseznama"/>
        <w:numPr>
          <w:ilvl w:val="0"/>
          <w:numId w:val="28"/>
        </w:numPr>
        <w:ind w:left="0" w:firstLine="0"/>
        <w:rPr>
          <w:rFonts w:cs="Arial"/>
          <w:sz w:val="21"/>
          <w:szCs w:val="21"/>
        </w:rPr>
      </w:pPr>
      <w:r w:rsidRPr="009A000B">
        <w:rPr>
          <w:rFonts w:cs="Arial"/>
          <w:sz w:val="21"/>
          <w:szCs w:val="21"/>
        </w:rPr>
        <w:t xml:space="preserve">Trgovski center: </w:t>
      </w:r>
    </w:p>
    <w:p w14:paraId="5B06A845" w14:textId="1ACFC1CB" w:rsidR="00414E8B" w:rsidRPr="009A000B" w:rsidRDefault="00414E8B" w:rsidP="00414E8B">
      <w:pPr>
        <w:rPr>
          <w:rFonts w:cs="Arial"/>
          <w:sz w:val="21"/>
          <w:szCs w:val="21"/>
        </w:rPr>
      </w:pPr>
      <w:r w:rsidRPr="009A000B">
        <w:rPr>
          <w:rFonts w:cs="Arial"/>
          <w:sz w:val="21"/>
          <w:szCs w:val="21"/>
        </w:rPr>
        <w:t>Dopustne stavbe glede na enotno klasifikacijo vrst objektov (CC-SI): 123 Trgovske stavbe in stavbe za storitvene dejavnosti, 127 Druge nestanovanjske stavbe (od tega samo 12740, in sicer: nadstrešnica kot pripadajoč objekt h glavnemu objektu in nima opredeljenega namena).</w:t>
      </w:r>
    </w:p>
    <w:p w14:paraId="1D73F42A" w14:textId="26006F7B" w:rsidR="00414E8B" w:rsidRPr="009A000B" w:rsidRDefault="00414E8B" w:rsidP="00414E8B">
      <w:pPr>
        <w:rPr>
          <w:rFonts w:cs="Arial"/>
          <w:sz w:val="21"/>
          <w:szCs w:val="21"/>
        </w:rPr>
      </w:pPr>
      <w:r w:rsidRPr="009A000B">
        <w:rPr>
          <w:rFonts w:cs="Arial"/>
          <w:sz w:val="21"/>
          <w:szCs w:val="21"/>
        </w:rPr>
        <w:t xml:space="preserve">Horizontalni gabarit: </w:t>
      </w:r>
      <w:r w:rsidR="00990519">
        <w:rPr>
          <w:rFonts w:cs="Arial"/>
          <w:sz w:val="21"/>
          <w:szCs w:val="21"/>
        </w:rPr>
        <w:t xml:space="preserve">osnovni objekt </w:t>
      </w:r>
      <w:r w:rsidRPr="009A000B">
        <w:rPr>
          <w:rFonts w:cs="Arial"/>
          <w:sz w:val="21"/>
          <w:szCs w:val="21"/>
        </w:rPr>
        <w:t>7</w:t>
      </w:r>
      <w:r w:rsidR="0025136A">
        <w:rPr>
          <w:rFonts w:cs="Arial"/>
          <w:sz w:val="21"/>
          <w:szCs w:val="21"/>
        </w:rPr>
        <w:t>7</w:t>
      </w:r>
      <w:r w:rsidRPr="009A000B">
        <w:rPr>
          <w:rFonts w:cs="Arial"/>
          <w:sz w:val="21"/>
          <w:szCs w:val="21"/>
        </w:rPr>
        <w:t>,</w:t>
      </w:r>
      <w:r w:rsidR="0025136A">
        <w:rPr>
          <w:rFonts w:cs="Arial"/>
          <w:sz w:val="21"/>
          <w:szCs w:val="21"/>
        </w:rPr>
        <w:t>65</w:t>
      </w:r>
      <w:r w:rsidR="00990519">
        <w:rPr>
          <w:rFonts w:cs="Arial"/>
          <w:sz w:val="21"/>
          <w:szCs w:val="21"/>
        </w:rPr>
        <w:t xml:space="preserve"> m</w:t>
      </w:r>
      <w:r w:rsidRPr="009A000B">
        <w:rPr>
          <w:rFonts w:cs="Arial"/>
          <w:sz w:val="21"/>
          <w:szCs w:val="21"/>
        </w:rPr>
        <w:t xml:space="preserve"> x 3</w:t>
      </w:r>
      <w:r w:rsidR="0025136A">
        <w:rPr>
          <w:rFonts w:cs="Arial"/>
          <w:sz w:val="21"/>
          <w:szCs w:val="21"/>
        </w:rPr>
        <w:t>3</w:t>
      </w:r>
      <w:r w:rsidRPr="009A000B">
        <w:rPr>
          <w:rFonts w:cs="Arial"/>
          <w:sz w:val="21"/>
          <w:szCs w:val="21"/>
        </w:rPr>
        <w:t>,00 m</w:t>
      </w:r>
      <w:r w:rsidR="00990519">
        <w:rPr>
          <w:rFonts w:cs="Arial"/>
          <w:sz w:val="21"/>
          <w:szCs w:val="21"/>
        </w:rPr>
        <w:t xml:space="preserve">; </w:t>
      </w:r>
      <w:r w:rsidR="00990519" w:rsidRPr="00990519">
        <w:rPr>
          <w:rFonts w:cs="Arial"/>
          <w:sz w:val="21"/>
          <w:szCs w:val="21"/>
        </w:rPr>
        <w:t>nadstrešnica 20,00</w:t>
      </w:r>
      <w:r w:rsidR="00990519">
        <w:rPr>
          <w:rFonts w:cs="Arial"/>
          <w:sz w:val="21"/>
          <w:szCs w:val="21"/>
        </w:rPr>
        <w:t xml:space="preserve"> m</w:t>
      </w:r>
      <w:r w:rsidR="00990519" w:rsidRPr="00990519">
        <w:rPr>
          <w:rFonts w:cs="Arial"/>
          <w:sz w:val="21"/>
          <w:szCs w:val="21"/>
        </w:rPr>
        <w:t xml:space="preserve"> x 3,50 m</w:t>
      </w:r>
      <w:r w:rsidRPr="009A000B">
        <w:rPr>
          <w:rFonts w:cs="Arial"/>
          <w:sz w:val="21"/>
          <w:szCs w:val="21"/>
        </w:rPr>
        <w:t xml:space="preserve">. </w:t>
      </w:r>
    </w:p>
    <w:p w14:paraId="046AA848" w14:textId="77777777" w:rsidR="00414E8B" w:rsidRPr="009A000B" w:rsidRDefault="00414E8B" w:rsidP="00414E8B">
      <w:pPr>
        <w:rPr>
          <w:rFonts w:cs="Arial"/>
          <w:sz w:val="21"/>
          <w:szCs w:val="21"/>
        </w:rPr>
      </w:pPr>
      <w:r w:rsidRPr="009A000B">
        <w:rPr>
          <w:rFonts w:cs="Arial"/>
          <w:sz w:val="21"/>
          <w:szCs w:val="21"/>
        </w:rPr>
        <w:t>Vertikalni gabarit: P.</w:t>
      </w:r>
    </w:p>
    <w:p w14:paraId="0AC68E67" w14:textId="77777777" w:rsidR="00414E8B" w:rsidRPr="009A000B" w:rsidRDefault="00414E8B" w:rsidP="00414E8B">
      <w:pPr>
        <w:rPr>
          <w:rFonts w:cs="Arial"/>
          <w:sz w:val="21"/>
          <w:szCs w:val="21"/>
        </w:rPr>
      </w:pPr>
      <w:r w:rsidRPr="009A000B">
        <w:rPr>
          <w:rFonts w:cs="Arial"/>
          <w:sz w:val="21"/>
          <w:szCs w:val="21"/>
        </w:rPr>
        <w:t>Višina: 9,50 m.</w:t>
      </w:r>
    </w:p>
    <w:p w14:paraId="7E51BA64" w14:textId="50F1C5FA" w:rsidR="00414E8B" w:rsidRPr="009A000B" w:rsidRDefault="00414E8B" w:rsidP="00414E8B">
      <w:pPr>
        <w:rPr>
          <w:rFonts w:cs="Arial"/>
          <w:sz w:val="21"/>
          <w:szCs w:val="21"/>
        </w:rPr>
      </w:pPr>
      <w:r w:rsidRPr="009A000B">
        <w:rPr>
          <w:rFonts w:cs="Arial"/>
          <w:sz w:val="21"/>
          <w:szCs w:val="21"/>
        </w:rPr>
        <w:t xml:space="preserve">Streha: enokapnica z  naklonom od 3 do 10 % v prečni smeri za fasadnimi elementi, kovinska kritina. </w:t>
      </w:r>
    </w:p>
    <w:p w14:paraId="20687847" w14:textId="1F231412" w:rsidR="00414E8B" w:rsidRPr="009A000B" w:rsidRDefault="00414E8B" w:rsidP="00414E8B">
      <w:pPr>
        <w:pStyle w:val="Odstavekseznama"/>
        <w:numPr>
          <w:ilvl w:val="0"/>
          <w:numId w:val="28"/>
        </w:numPr>
        <w:ind w:left="0" w:firstLine="0"/>
        <w:rPr>
          <w:rFonts w:cs="Arial"/>
          <w:sz w:val="21"/>
          <w:szCs w:val="21"/>
        </w:rPr>
      </w:pPr>
      <w:r w:rsidRPr="009A000B">
        <w:rPr>
          <w:rFonts w:cs="Arial"/>
          <w:sz w:val="21"/>
          <w:szCs w:val="21"/>
        </w:rPr>
        <w:t xml:space="preserve">Drog za reklamno tablo – zastavo: </w:t>
      </w:r>
    </w:p>
    <w:p w14:paraId="62DB0FA3" w14:textId="77777777" w:rsidR="00414E8B" w:rsidRPr="009A000B" w:rsidRDefault="00414E8B" w:rsidP="00414E8B">
      <w:pPr>
        <w:rPr>
          <w:rFonts w:cs="Arial"/>
          <w:sz w:val="21"/>
          <w:szCs w:val="21"/>
        </w:rPr>
      </w:pPr>
      <w:r w:rsidRPr="009A000B">
        <w:rPr>
          <w:rFonts w:cs="Arial"/>
          <w:sz w:val="21"/>
          <w:szCs w:val="21"/>
        </w:rPr>
        <w:t>Oddaljen 3,00 m od parcelne meje.</w:t>
      </w:r>
    </w:p>
    <w:p w14:paraId="08F3C3E0" w14:textId="77777777" w:rsidR="00414E8B" w:rsidRPr="009A000B" w:rsidRDefault="00414E8B" w:rsidP="00414E8B">
      <w:pPr>
        <w:rPr>
          <w:rFonts w:cs="Arial"/>
          <w:sz w:val="21"/>
          <w:szCs w:val="21"/>
        </w:rPr>
      </w:pPr>
      <w:r w:rsidRPr="009A000B">
        <w:rPr>
          <w:rFonts w:cs="Arial"/>
          <w:sz w:val="21"/>
          <w:szCs w:val="21"/>
        </w:rPr>
        <w:t>Dimenzije zastave: 2,50 m x 2,50 m.</w:t>
      </w:r>
    </w:p>
    <w:p w14:paraId="0AAE0BD2" w14:textId="77777777" w:rsidR="00414E8B" w:rsidRPr="009A000B" w:rsidRDefault="00414E8B" w:rsidP="00414E8B">
      <w:pPr>
        <w:rPr>
          <w:rFonts w:cs="Arial"/>
          <w:sz w:val="21"/>
          <w:szCs w:val="21"/>
        </w:rPr>
      </w:pPr>
      <w:r w:rsidRPr="009A000B">
        <w:rPr>
          <w:rFonts w:cs="Arial"/>
          <w:sz w:val="21"/>
          <w:szCs w:val="21"/>
        </w:rPr>
        <w:t>Višina droga: 10,00 m.</w:t>
      </w:r>
    </w:p>
    <w:p w14:paraId="3926F1A4" w14:textId="77777777" w:rsidR="00414E8B" w:rsidRPr="009A000B" w:rsidRDefault="00414E8B" w:rsidP="00414E8B">
      <w:pPr>
        <w:pStyle w:val="Odstavekseznama"/>
        <w:numPr>
          <w:ilvl w:val="0"/>
          <w:numId w:val="29"/>
        </w:numPr>
        <w:ind w:left="0" w:firstLine="0"/>
        <w:rPr>
          <w:rFonts w:cs="Arial"/>
          <w:vanish/>
          <w:sz w:val="21"/>
          <w:szCs w:val="21"/>
        </w:rPr>
      </w:pPr>
    </w:p>
    <w:p w14:paraId="71A92BF7" w14:textId="77777777" w:rsidR="00414E8B" w:rsidRPr="009A000B" w:rsidRDefault="00414E8B" w:rsidP="00414E8B">
      <w:pPr>
        <w:pStyle w:val="Odstavekseznama"/>
        <w:numPr>
          <w:ilvl w:val="0"/>
          <w:numId w:val="29"/>
        </w:numPr>
        <w:ind w:left="0" w:firstLine="0"/>
        <w:rPr>
          <w:rFonts w:cs="Arial"/>
          <w:vanish/>
          <w:sz w:val="21"/>
          <w:szCs w:val="21"/>
        </w:rPr>
      </w:pPr>
    </w:p>
    <w:p w14:paraId="5208278B" w14:textId="2610E836" w:rsidR="00414E8B" w:rsidRPr="009A000B" w:rsidRDefault="00414E8B" w:rsidP="00414E8B">
      <w:pPr>
        <w:pStyle w:val="Odstavekseznama"/>
        <w:numPr>
          <w:ilvl w:val="0"/>
          <w:numId w:val="29"/>
        </w:numPr>
        <w:ind w:left="0" w:firstLine="0"/>
        <w:rPr>
          <w:rFonts w:cs="Arial"/>
          <w:sz w:val="21"/>
          <w:szCs w:val="21"/>
        </w:rPr>
      </w:pPr>
      <w:r w:rsidRPr="009A000B">
        <w:rPr>
          <w:rFonts w:cs="Arial"/>
          <w:sz w:val="21"/>
          <w:szCs w:val="21"/>
        </w:rPr>
        <w:t>Višinska ureditev je pogojena z višino obstoječe regionalne ceste, predvideno izvedbo ceste G, obstoječo ureditvijo kompleksa Kovinarska in poplavno varnostjo vodotoka Lahovka. Izhodiščna kota za načrtovanje je kota 291,60  pri čemer je upoštevana visoka voda Lahovke ter varnostna višina 0,50 m. Ureditev zunanjega robu platoja je na najnižji točki na koti 292,10 m, kar pomeni 1,00 m nad stoletno vodo.</w:t>
      </w:r>
    </w:p>
    <w:p w14:paraId="1DE1D870" w14:textId="1B581CE9" w:rsidR="00414E8B" w:rsidRPr="009A000B" w:rsidRDefault="00414E8B" w:rsidP="00414E8B">
      <w:pPr>
        <w:pStyle w:val="Odstavekseznama"/>
        <w:numPr>
          <w:ilvl w:val="0"/>
          <w:numId w:val="29"/>
        </w:numPr>
        <w:ind w:left="0" w:firstLine="0"/>
        <w:rPr>
          <w:rFonts w:cs="Arial"/>
          <w:sz w:val="21"/>
          <w:szCs w:val="21"/>
        </w:rPr>
      </w:pPr>
      <w:r w:rsidRPr="009A000B">
        <w:rPr>
          <w:rFonts w:cs="Arial"/>
          <w:sz w:val="21"/>
          <w:szCs w:val="21"/>
        </w:rPr>
        <w:t xml:space="preserve"> Izraba prostora, velikost objektov in zelene površine: </w:t>
      </w:r>
    </w:p>
    <w:p w14:paraId="7C390B76" w14:textId="6644F18B" w:rsidR="00414E8B" w:rsidRPr="009A000B" w:rsidRDefault="00414E8B" w:rsidP="00414E8B">
      <w:pPr>
        <w:rPr>
          <w:rFonts w:cs="Arial"/>
          <w:sz w:val="21"/>
          <w:szCs w:val="21"/>
        </w:rPr>
      </w:pPr>
      <w:r w:rsidRPr="009A000B">
        <w:rPr>
          <w:rFonts w:cs="Arial"/>
          <w:sz w:val="21"/>
          <w:szCs w:val="21"/>
        </w:rPr>
        <w:t xml:space="preserve">Faktor zazidanosti (FZ): največ 80 %. </w:t>
      </w:r>
    </w:p>
    <w:p w14:paraId="3379B8B6" w14:textId="77777777" w:rsidR="00414E8B" w:rsidRPr="009A000B" w:rsidRDefault="00414E8B" w:rsidP="00414E8B">
      <w:pPr>
        <w:rPr>
          <w:rFonts w:cs="Arial"/>
          <w:sz w:val="21"/>
          <w:szCs w:val="21"/>
        </w:rPr>
      </w:pPr>
      <w:r w:rsidRPr="009A000B">
        <w:rPr>
          <w:rFonts w:cs="Arial"/>
          <w:sz w:val="21"/>
          <w:szCs w:val="21"/>
        </w:rPr>
        <w:t>Faktor odprtih bivalnih površin (FOBP): najmanj 15 %.</w:t>
      </w:r>
    </w:p>
    <w:p w14:paraId="5FAFE7EC" w14:textId="7DF346A5" w:rsidR="00414E8B" w:rsidRPr="009A000B" w:rsidRDefault="00414E8B" w:rsidP="00414E8B">
      <w:pPr>
        <w:rPr>
          <w:rFonts w:cs="Arial"/>
          <w:sz w:val="21"/>
          <w:szCs w:val="21"/>
        </w:rPr>
      </w:pPr>
      <w:r w:rsidRPr="009A000B">
        <w:rPr>
          <w:rFonts w:cs="Arial"/>
          <w:sz w:val="21"/>
          <w:szCs w:val="21"/>
        </w:rPr>
        <w:t>Na parceli namenjeni gradnji, mora biti najmanj 25 dreves/ha.</w:t>
      </w:r>
    </w:p>
    <w:p w14:paraId="245BDE27" w14:textId="70C58985" w:rsidR="00414E8B" w:rsidRPr="009A000B" w:rsidRDefault="00414E8B" w:rsidP="00414E8B">
      <w:pPr>
        <w:pStyle w:val="Odstavekseznama"/>
        <w:numPr>
          <w:ilvl w:val="0"/>
          <w:numId w:val="29"/>
        </w:numPr>
        <w:ind w:left="0" w:firstLine="0"/>
        <w:rPr>
          <w:rFonts w:cs="Arial"/>
          <w:sz w:val="21"/>
          <w:szCs w:val="21"/>
        </w:rPr>
      </w:pPr>
      <w:r w:rsidRPr="009A000B">
        <w:rPr>
          <w:rFonts w:cs="Arial"/>
          <w:sz w:val="21"/>
          <w:szCs w:val="21"/>
        </w:rPr>
        <w:t>Dimenzije objektov so razvidne iz grafičnega načrta št. 04: Ureditvena situacija.</w:t>
      </w:r>
    </w:p>
    <w:bookmarkEnd w:id="1"/>
    <w:p w14:paraId="421CC659" w14:textId="24246C4F" w:rsidR="00414E8B" w:rsidRPr="009A000B" w:rsidRDefault="00414E8B" w:rsidP="00000799">
      <w:pPr>
        <w:rPr>
          <w:rFonts w:cs="Arial"/>
          <w:sz w:val="21"/>
          <w:szCs w:val="21"/>
        </w:rPr>
      </w:pPr>
      <w:r w:rsidRPr="009A000B">
        <w:rPr>
          <w:rFonts w:cs="Arial"/>
          <w:sz w:val="21"/>
          <w:szCs w:val="21"/>
        </w:rPr>
        <w:t>«</w:t>
      </w:r>
    </w:p>
    <w:p w14:paraId="46878B1B" w14:textId="58F05284" w:rsidR="00414E8B" w:rsidRPr="009A000B" w:rsidRDefault="00414E8B" w:rsidP="00000799">
      <w:pPr>
        <w:rPr>
          <w:rFonts w:cs="Arial"/>
          <w:sz w:val="21"/>
          <w:szCs w:val="21"/>
        </w:rPr>
      </w:pPr>
    </w:p>
    <w:p w14:paraId="211D4F2D" w14:textId="5916ECB9" w:rsidR="00965CCE" w:rsidRPr="009A000B" w:rsidRDefault="00965CCE" w:rsidP="009A000B">
      <w:pPr>
        <w:pStyle w:val="Naslov2"/>
      </w:pPr>
      <w:r w:rsidRPr="009A000B">
        <w:t>člen</w:t>
      </w:r>
    </w:p>
    <w:p w14:paraId="2C2EE956" w14:textId="77777777" w:rsidR="00965CCE" w:rsidRPr="009A000B" w:rsidRDefault="00965CCE" w:rsidP="00965CCE">
      <w:pPr>
        <w:rPr>
          <w:rFonts w:cs="Arial"/>
          <w:sz w:val="21"/>
          <w:szCs w:val="21"/>
        </w:rPr>
      </w:pPr>
      <w:r w:rsidRPr="009A000B">
        <w:rPr>
          <w:rFonts w:cs="Arial"/>
          <w:sz w:val="21"/>
          <w:szCs w:val="21"/>
        </w:rPr>
        <w:t xml:space="preserve">15. člen se črta. </w:t>
      </w:r>
    </w:p>
    <w:p w14:paraId="1FA642AE" w14:textId="21FE2506" w:rsidR="00965CCE" w:rsidRDefault="00965CCE" w:rsidP="00965CCE">
      <w:pPr>
        <w:rPr>
          <w:rFonts w:cs="Arial"/>
          <w:sz w:val="21"/>
          <w:szCs w:val="21"/>
        </w:rPr>
      </w:pPr>
    </w:p>
    <w:p w14:paraId="2DDF22EF" w14:textId="3899CE7B" w:rsidR="00C93D6D" w:rsidRDefault="00C93D6D" w:rsidP="00CC1FDF">
      <w:pPr>
        <w:pStyle w:val="Naslov2"/>
        <w:ind w:left="357" w:hanging="357"/>
      </w:pPr>
      <w:r>
        <w:t>člen</w:t>
      </w:r>
    </w:p>
    <w:p w14:paraId="02EA7B0A" w14:textId="4E1ED09D" w:rsidR="00CC1FDF" w:rsidRDefault="00CC1FDF" w:rsidP="00965CCE">
      <w:pPr>
        <w:rPr>
          <w:rFonts w:cs="Arial"/>
          <w:sz w:val="21"/>
          <w:szCs w:val="21"/>
        </w:rPr>
      </w:pPr>
      <w:r>
        <w:rPr>
          <w:rFonts w:cs="Arial"/>
          <w:sz w:val="21"/>
          <w:szCs w:val="21"/>
        </w:rPr>
        <w:t>16. člen se črta.</w:t>
      </w:r>
    </w:p>
    <w:p w14:paraId="25F5F590" w14:textId="77777777" w:rsidR="00CC1FDF" w:rsidRPr="009A000B" w:rsidRDefault="00CC1FDF" w:rsidP="00965CCE">
      <w:pPr>
        <w:rPr>
          <w:rFonts w:cs="Arial"/>
          <w:sz w:val="21"/>
          <w:szCs w:val="21"/>
        </w:rPr>
      </w:pPr>
    </w:p>
    <w:p w14:paraId="14124181" w14:textId="02A6645E" w:rsidR="00965CCE" w:rsidRPr="009A000B" w:rsidRDefault="00965CCE" w:rsidP="009A000B">
      <w:pPr>
        <w:pStyle w:val="Naslov2"/>
      </w:pPr>
      <w:r w:rsidRPr="009A000B">
        <w:t>člen</w:t>
      </w:r>
    </w:p>
    <w:p w14:paraId="647D938F" w14:textId="192FC71C" w:rsidR="00965CCE" w:rsidRPr="009A000B" w:rsidRDefault="005C1B63" w:rsidP="00965CCE">
      <w:pPr>
        <w:rPr>
          <w:rFonts w:cs="Arial"/>
          <w:sz w:val="21"/>
          <w:szCs w:val="21"/>
        </w:rPr>
      </w:pPr>
      <w:r w:rsidRPr="009A000B">
        <w:rPr>
          <w:rFonts w:cs="Arial"/>
          <w:sz w:val="21"/>
          <w:szCs w:val="21"/>
        </w:rPr>
        <w:t>17. člen se spremeni tako, da se glasi:</w:t>
      </w:r>
    </w:p>
    <w:p w14:paraId="58F63BBC" w14:textId="7E0A2F90" w:rsidR="005C1B63" w:rsidRPr="009A000B" w:rsidRDefault="005C1B63" w:rsidP="00965CCE">
      <w:pPr>
        <w:rPr>
          <w:rFonts w:cs="Arial"/>
          <w:sz w:val="21"/>
          <w:szCs w:val="21"/>
        </w:rPr>
      </w:pPr>
      <w:r w:rsidRPr="009A000B">
        <w:rPr>
          <w:rFonts w:cs="Arial"/>
          <w:sz w:val="21"/>
          <w:szCs w:val="21"/>
        </w:rPr>
        <w:t>»Tehnični elementi parcelacije so razvidni iz grafičnega načrta št. 07: Načrt parcelacije.«</w:t>
      </w:r>
    </w:p>
    <w:p w14:paraId="77704650" w14:textId="29465A42" w:rsidR="00965CCE" w:rsidRPr="009A000B" w:rsidRDefault="00965CCE" w:rsidP="00965CCE">
      <w:pPr>
        <w:rPr>
          <w:rFonts w:cs="Arial"/>
          <w:sz w:val="21"/>
          <w:szCs w:val="21"/>
        </w:rPr>
      </w:pPr>
    </w:p>
    <w:p w14:paraId="0B015EBC" w14:textId="48028DFB" w:rsidR="00965CCE" w:rsidRPr="009A000B" w:rsidRDefault="005C1B63" w:rsidP="009A000B">
      <w:pPr>
        <w:pStyle w:val="Naslov2"/>
      </w:pPr>
      <w:r w:rsidRPr="009A000B">
        <w:t xml:space="preserve">člen </w:t>
      </w:r>
    </w:p>
    <w:p w14:paraId="323087B9" w14:textId="25A929C4" w:rsidR="005C1B63" w:rsidRPr="009A000B" w:rsidRDefault="005C1B63" w:rsidP="00965CCE">
      <w:pPr>
        <w:rPr>
          <w:rFonts w:cs="Arial"/>
          <w:sz w:val="21"/>
          <w:szCs w:val="21"/>
        </w:rPr>
      </w:pPr>
      <w:r w:rsidRPr="009A000B">
        <w:rPr>
          <w:rFonts w:cs="Arial"/>
          <w:sz w:val="21"/>
          <w:szCs w:val="21"/>
        </w:rPr>
        <w:t>V tretjem odstavku 18. člena se besedilo</w:t>
      </w:r>
      <w:r w:rsidR="00C93D6D">
        <w:rPr>
          <w:rFonts w:cs="Arial"/>
          <w:sz w:val="21"/>
          <w:szCs w:val="21"/>
        </w:rPr>
        <w:t xml:space="preserve"> »</w:t>
      </w:r>
      <w:r w:rsidR="00C93D6D" w:rsidRPr="00C93D6D">
        <w:rPr>
          <w:rFonts w:cs="Arial"/>
          <w:sz w:val="21"/>
          <w:szCs w:val="21"/>
        </w:rPr>
        <w:t>»Prometno tehnična situacija - končna« (list št. 5.1.1.), začasna prometna ureditev do izvedbe OLN IC Sinja Gorica pa je razvidna iz kartografskega dela OPPN – »Prometno tehnična situacija - začasna« (list št. 5.1.2.).</w:t>
      </w:r>
      <w:r w:rsidR="00C93D6D">
        <w:rPr>
          <w:rFonts w:cs="Arial"/>
          <w:sz w:val="21"/>
          <w:szCs w:val="21"/>
        </w:rPr>
        <w:t>« nadomesti z besedilom »grafičnega načrta št. 04: Ureditvena situacija.«.</w:t>
      </w:r>
    </w:p>
    <w:p w14:paraId="2249E313" w14:textId="07991956" w:rsidR="005C1B63" w:rsidRPr="009A000B" w:rsidRDefault="005C1B63" w:rsidP="00965CCE">
      <w:pPr>
        <w:rPr>
          <w:rFonts w:cs="Arial"/>
          <w:sz w:val="21"/>
          <w:szCs w:val="21"/>
        </w:rPr>
      </w:pPr>
    </w:p>
    <w:p w14:paraId="56236985" w14:textId="4295DD5F" w:rsidR="005C1B63" w:rsidRPr="009A000B" w:rsidRDefault="005C1B63" w:rsidP="00965CCE">
      <w:pPr>
        <w:rPr>
          <w:rFonts w:cs="Arial"/>
          <w:sz w:val="21"/>
          <w:szCs w:val="21"/>
        </w:rPr>
      </w:pPr>
      <w:r w:rsidRPr="009A000B">
        <w:rPr>
          <w:rFonts w:cs="Arial"/>
          <w:sz w:val="21"/>
          <w:szCs w:val="21"/>
        </w:rPr>
        <w:lastRenderedPageBreak/>
        <w:t>V petem odstavku se besedilo »karta »Zasnova komunalne ureditve« (list št. 5.3.)« nadomesti z besedilom »grafični načrt št. 05: Prikaz poteka omrežij in priključevanja objektov na gospodarsko javno infrastrukturo in grajeno javno dobro.«.</w:t>
      </w:r>
    </w:p>
    <w:p w14:paraId="73792C9F" w14:textId="77777777" w:rsidR="005C1B63" w:rsidRPr="009A000B" w:rsidRDefault="005C1B63" w:rsidP="00965CCE">
      <w:pPr>
        <w:rPr>
          <w:rFonts w:cs="Arial"/>
          <w:sz w:val="21"/>
          <w:szCs w:val="21"/>
        </w:rPr>
      </w:pPr>
    </w:p>
    <w:p w14:paraId="2218DFE8" w14:textId="614364CD" w:rsidR="005C1B63" w:rsidRPr="009A000B" w:rsidRDefault="005C1B63" w:rsidP="009A000B">
      <w:pPr>
        <w:pStyle w:val="Naslov2"/>
      </w:pPr>
      <w:r w:rsidRPr="009A000B">
        <w:t>člen</w:t>
      </w:r>
    </w:p>
    <w:p w14:paraId="0E77E565" w14:textId="56FCFCF2" w:rsidR="005C1B63" w:rsidRPr="009A000B" w:rsidRDefault="005C1B63" w:rsidP="00965CCE">
      <w:pPr>
        <w:rPr>
          <w:rFonts w:cs="Arial"/>
          <w:sz w:val="21"/>
          <w:szCs w:val="21"/>
        </w:rPr>
      </w:pPr>
      <w:r w:rsidRPr="009A000B">
        <w:rPr>
          <w:rFonts w:cs="Arial"/>
          <w:sz w:val="21"/>
          <w:szCs w:val="21"/>
        </w:rPr>
        <w:t>20. člen se spremeni tako, da se glasi:</w:t>
      </w:r>
    </w:p>
    <w:p w14:paraId="257E5B6E" w14:textId="77777777" w:rsidR="005C1B63" w:rsidRPr="009A000B" w:rsidRDefault="005C1B63" w:rsidP="00965CCE">
      <w:pPr>
        <w:rPr>
          <w:rFonts w:cs="Arial"/>
          <w:sz w:val="21"/>
          <w:szCs w:val="21"/>
        </w:rPr>
      </w:pPr>
      <w:r w:rsidRPr="009A000B">
        <w:rPr>
          <w:rFonts w:cs="Arial"/>
          <w:sz w:val="21"/>
          <w:szCs w:val="21"/>
        </w:rPr>
        <w:t>»</w:t>
      </w:r>
    </w:p>
    <w:p w14:paraId="71A8FC5C" w14:textId="77777777" w:rsidR="005C1B63" w:rsidRPr="009A000B" w:rsidRDefault="005C1B63" w:rsidP="005C1B63">
      <w:pPr>
        <w:rPr>
          <w:rFonts w:cs="Arial"/>
          <w:sz w:val="21"/>
          <w:szCs w:val="21"/>
        </w:rPr>
      </w:pPr>
      <w:r w:rsidRPr="009A000B">
        <w:rPr>
          <w:rFonts w:cs="Arial"/>
          <w:sz w:val="21"/>
          <w:szCs w:val="21"/>
        </w:rPr>
        <w:t>(1)</w:t>
      </w:r>
      <w:r w:rsidRPr="009A000B">
        <w:rPr>
          <w:rFonts w:cs="Arial"/>
          <w:sz w:val="21"/>
          <w:szCs w:val="21"/>
        </w:rPr>
        <w:tab/>
        <w:t>Mirujoči promet se organizira na parkirnem platoju JV in JZ od objekta.</w:t>
      </w:r>
    </w:p>
    <w:p w14:paraId="1D09221B" w14:textId="202161DE" w:rsidR="00176294" w:rsidRPr="009A000B" w:rsidRDefault="005C1B63" w:rsidP="00176294">
      <w:pPr>
        <w:spacing w:after="60"/>
        <w:contextualSpacing w:val="0"/>
        <w:rPr>
          <w:rFonts w:cs="Arial"/>
          <w:sz w:val="21"/>
          <w:szCs w:val="21"/>
        </w:rPr>
      </w:pPr>
      <w:r w:rsidRPr="009A000B">
        <w:rPr>
          <w:rFonts w:cs="Arial"/>
          <w:sz w:val="21"/>
          <w:szCs w:val="21"/>
        </w:rPr>
        <w:t>(2)</w:t>
      </w:r>
      <w:r w:rsidRPr="009A000B">
        <w:rPr>
          <w:rFonts w:cs="Arial"/>
          <w:sz w:val="21"/>
          <w:szCs w:val="21"/>
        </w:rPr>
        <w:tab/>
        <w:t>Glede na dejavnosti je treba pri izračunu parkirnih mest (PM) upoštevati naslednje minimalno število PM:</w:t>
      </w:r>
    </w:p>
    <w:tbl>
      <w:tblPr>
        <w:tblStyle w:val="Tabelamrea2"/>
        <w:tblW w:w="9356" w:type="dxa"/>
        <w:tblInd w:w="-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529"/>
        <w:gridCol w:w="3827"/>
      </w:tblGrid>
      <w:tr w:rsidR="009A000B" w:rsidRPr="009A000B" w14:paraId="0BE92C4B" w14:textId="77777777" w:rsidTr="00176294">
        <w:trPr>
          <w:trHeight w:val="283"/>
        </w:trPr>
        <w:tc>
          <w:tcPr>
            <w:tcW w:w="5529" w:type="dxa"/>
            <w:vAlign w:val="center"/>
          </w:tcPr>
          <w:p w14:paraId="56B0FFD2" w14:textId="77777777" w:rsidR="00176294" w:rsidRPr="00176294" w:rsidRDefault="00176294" w:rsidP="00176294">
            <w:pPr>
              <w:tabs>
                <w:tab w:val="clear" w:pos="567"/>
                <w:tab w:val="left" w:pos="479"/>
              </w:tabs>
              <w:ind w:right="-24"/>
              <w:contextualSpacing w:val="0"/>
              <w:jc w:val="left"/>
              <w:rPr>
                <w:rFonts w:eastAsia="Arial" w:cs="Arial"/>
                <w:sz w:val="21"/>
                <w:szCs w:val="21"/>
                <w:lang w:eastAsia="en-US"/>
              </w:rPr>
            </w:pPr>
            <w:r w:rsidRPr="00176294">
              <w:rPr>
                <w:rFonts w:eastAsia="Arial" w:cs="Arial"/>
                <w:sz w:val="21"/>
                <w:szCs w:val="21"/>
                <w:lang w:eastAsia="en-US"/>
              </w:rPr>
              <w:t>dejavnost</w:t>
            </w:r>
          </w:p>
        </w:tc>
        <w:tc>
          <w:tcPr>
            <w:tcW w:w="3827" w:type="dxa"/>
            <w:vAlign w:val="center"/>
          </w:tcPr>
          <w:p w14:paraId="5F52F0B5" w14:textId="77777777" w:rsidR="00176294" w:rsidRPr="00176294" w:rsidRDefault="00176294" w:rsidP="00176294">
            <w:pPr>
              <w:tabs>
                <w:tab w:val="clear" w:pos="567"/>
                <w:tab w:val="left" w:pos="479"/>
              </w:tabs>
              <w:ind w:right="-24"/>
              <w:contextualSpacing w:val="0"/>
              <w:jc w:val="left"/>
              <w:rPr>
                <w:rFonts w:eastAsia="Arial" w:cs="Arial"/>
                <w:sz w:val="21"/>
                <w:szCs w:val="21"/>
                <w:lang w:eastAsia="en-US"/>
              </w:rPr>
            </w:pPr>
            <w:r w:rsidRPr="00176294">
              <w:rPr>
                <w:rFonts w:eastAsia="Arial" w:cs="Arial"/>
                <w:sz w:val="21"/>
                <w:szCs w:val="21"/>
                <w:lang w:eastAsia="en-US"/>
              </w:rPr>
              <w:t>minimalno število PM</w:t>
            </w:r>
          </w:p>
        </w:tc>
      </w:tr>
      <w:tr w:rsidR="009A000B" w:rsidRPr="009A000B" w14:paraId="55EA5148" w14:textId="77777777" w:rsidTr="00176294">
        <w:trPr>
          <w:trHeight w:val="283"/>
        </w:trPr>
        <w:tc>
          <w:tcPr>
            <w:tcW w:w="9356" w:type="dxa"/>
            <w:gridSpan w:val="2"/>
            <w:vAlign w:val="center"/>
          </w:tcPr>
          <w:p w14:paraId="0B54F93D" w14:textId="77777777" w:rsidR="00176294" w:rsidRPr="00176294" w:rsidRDefault="00176294" w:rsidP="00176294">
            <w:pPr>
              <w:tabs>
                <w:tab w:val="clear" w:pos="567"/>
                <w:tab w:val="left" w:pos="479"/>
              </w:tabs>
              <w:ind w:right="-24"/>
              <w:contextualSpacing w:val="0"/>
              <w:jc w:val="left"/>
              <w:rPr>
                <w:rFonts w:eastAsia="Arial" w:cs="Arial"/>
                <w:strike/>
                <w:sz w:val="21"/>
                <w:szCs w:val="21"/>
                <w:lang w:eastAsia="en-US"/>
              </w:rPr>
            </w:pPr>
            <w:r w:rsidRPr="00176294">
              <w:rPr>
                <w:rFonts w:eastAsia="Arial" w:cs="Arial"/>
                <w:sz w:val="21"/>
                <w:szCs w:val="21"/>
                <w:lang w:eastAsia="en-US"/>
              </w:rPr>
              <w:t xml:space="preserve">POSLOVNO TRGOVSKE DEJAVNOSTI </w:t>
            </w:r>
          </w:p>
        </w:tc>
      </w:tr>
      <w:tr w:rsidR="009A000B" w:rsidRPr="009A000B" w14:paraId="2A747F5B" w14:textId="77777777" w:rsidTr="00176294">
        <w:trPr>
          <w:trHeight w:val="283"/>
        </w:trPr>
        <w:tc>
          <w:tcPr>
            <w:tcW w:w="5529" w:type="dxa"/>
            <w:vAlign w:val="center"/>
          </w:tcPr>
          <w:p w14:paraId="193D12DF" w14:textId="77777777" w:rsidR="00176294" w:rsidRPr="00176294" w:rsidRDefault="00176294" w:rsidP="00176294">
            <w:pPr>
              <w:tabs>
                <w:tab w:val="clear" w:pos="567"/>
              </w:tabs>
              <w:adjustRightInd w:val="0"/>
              <w:ind w:right="-24"/>
              <w:contextualSpacing w:val="0"/>
              <w:jc w:val="left"/>
              <w:rPr>
                <w:rFonts w:eastAsia="Calibri" w:cs="Arial"/>
                <w:sz w:val="21"/>
                <w:szCs w:val="21"/>
                <w:lang w:eastAsia="en-US"/>
              </w:rPr>
            </w:pPr>
            <w:r w:rsidRPr="00176294">
              <w:rPr>
                <w:rFonts w:eastAsia="Calibri" w:cs="Arial"/>
                <w:sz w:val="21"/>
                <w:szCs w:val="21"/>
                <w:lang w:eastAsia="en-US"/>
              </w:rPr>
              <w:t xml:space="preserve">nakupovalni center do 2500 m2 </w:t>
            </w:r>
          </w:p>
        </w:tc>
        <w:tc>
          <w:tcPr>
            <w:tcW w:w="3827" w:type="dxa"/>
            <w:vAlign w:val="center"/>
          </w:tcPr>
          <w:p w14:paraId="5709B513" w14:textId="77777777" w:rsidR="00176294" w:rsidRPr="00176294" w:rsidRDefault="00176294" w:rsidP="00176294">
            <w:pPr>
              <w:tabs>
                <w:tab w:val="clear" w:pos="567"/>
              </w:tabs>
              <w:adjustRightInd w:val="0"/>
              <w:ind w:right="-24"/>
              <w:contextualSpacing w:val="0"/>
              <w:jc w:val="left"/>
              <w:rPr>
                <w:rFonts w:eastAsia="Calibri" w:cs="Arial"/>
                <w:sz w:val="21"/>
                <w:szCs w:val="21"/>
                <w:lang w:eastAsia="en-US"/>
              </w:rPr>
            </w:pPr>
            <w:r w:rsidRPr="00176294">
              <w:rPr>
                <w:rFonts w:eastAsia="Calibri" w:cs="Arial"/>
                <w:sz w:val="21"/>
                <w:szCs w:val="21"/>
                <w:lang w:eastAsia="en-US"/>
              </w:rPr>
              <w:t xml:space="preserve">1 PM/35 m2 BTP </w:t>
            </w:r>
          </w:p>
        </w:tc>
      </w:tr>
      <w:tr w:rsidR="009A000B" w:rsidRPr="009A000B" w14:paraId="71AE7DBD" w14:textId="77777777" w:rsidTr="00176294">
        <w:trPr>
          <w:trHeight w:val="283"/>
        </w:trPr>
        <w:tc>
          <w:tcPr>
            <w:tcW w:w="5529" w:type="dxa"/>
            <w:vAlign w:val="center"/>
          </w:tcPr>
          <w:p w14:paraId="52469DA6" w14:textId="77777777" w:rsidR="00176294" w:rsidRPr="00176294" w:rsidRDefault="00176294" w:rsidP="00176294">
            <w:pPr>
              <w:tabs>
                <w:tab w:val="clear" w:pos="567"/>
              </w:tabs>
              <w:adjustRightInd w:val="0"/>
              <w:ind w:right="-24"/>
              <w:contextualSpacing w:val="0"/>
              <w:jc w:val="left"/>
              <w:rPr>
                <w:rFonts w:eastAsia="Calibri" w:cs="Arial"/>
                <w:sz w:val="21"/>
                <w:szCs w:val="21"/>
                <w:lang w:eastAsia="en-US"/>
              </w:rPr>
            </w:pPr>
            <w:r w:rsidRPr="00176294">
              <w:rPr>
                <w:rFonts w:eastAsia="Calibri" w:cs="Arial"/>
                <w:sz w:val="21"/>
                <w:szCs w:val="21"/>
                <w:lang w:eastAsia="en-US"/>
              </w:rPr>
              <w:t xml:space="preserve">nakupovalni center nad 2500 m2 </w:t>
            </w:r>
          </w:p>
        </w:tc>
        <w:tc>
          <w:tcPr>
            <w:tcW w:w="3827" w:type="dxa"/>
            <w:vAlign w:val="center"/>
          </w:tcPr>
          <w:p w14:paraId="7A1AD01A" w14:textId="77777777" w:rsidR="00176294" w:rsidRPr="00176294" w:rsidRDefault="00176294" w:rsidP="00176294">
            <w:pPr>
              <w:tabs>
                <w:tab w:val="clear" w:pos="567"/>
              </w:tabs>
              <w:adjustRightInd w:val="0"/>
              <w:ind w:right="-24"/>
              <w:contextualSpacing w:val="0"/>
              <w:jc w:val="left"/>
              <w:rPr>
                <w:rFonts w:eastAsia="Calibri" w:cs="Arial"/>
                <w:sz w:val="21"/>
                <w:szCs w:val="21"/>
                <w:lang w:eastAsia="en-US"/>
              </w:rPr>
            </w:pPr>
            <w:r w:rsidRPr="00176294">
              <w:rPr>
                <w:rFonts w:eastAsia="Calibri" w:cs="Arial"/>
                <w:sz w:val="21"/>
                <w:szCs w:val="21"/>
                <w:lang w:eastAsia="en-US"/>
              </w:rPr>
              <w:t xml:space="preserve">1 PM/30 m2 BTP </w:t>
            </w:r>
          </w:p>
        </w:tc>
      </w:tr>
      <w:tr w:rsidR="009A000B" w:rsidRPr="009A000B" w14:paraId="6CCC5780" w14:textId="77777777" w:rsidTr="00176294">
        <w:trPr>
          <w:trHeight w:val="283"/>
        </w:trPr>
        <w:tc>
          <w:tcPr>
            <w:tcW w:w="5529" w:type="dxa"/>
            <w:vAlign w:val="center"/>
          </w:tcPr>
          <w:p w14:paraId="4E1AA515" w14:textId="77777777" w:rsidR="00176294" w:rsidRPr="00176294" w:rsidRDefault="00176294" w:rsidP="00176294">
            <w:pPr>
              <w:tabs>
                <w:tab w:val="clear" w:pos="567"/>
              </w:tabs>
              <w:adjustRightInd w:val="0"/>
              <w:ind w:right="-24"/>
              <w:contextualSpacing w:val="0"/>
              <w:jc w:val="left"/>
              <w:rPr>
                <w:rFonts w:eastAsia="Calibri" w:cs="Arial"/>
                <w:sz w:val="21"/>
                <w:szCs w:val="21"/>
                <w:lang w:eastAsia="en-US"/>
              </w:rPr>
            </w:pPr>
            <w:r w:rsidRPr="00176294">
              <w:rPr>
                <w:rFonts w:eastAsia="Calibri" w:cs="Arial"/>
                <w:sz w:val="21"/>
                <w:szCs w:val="21"/>
                <w:lang w:eastAsia="en-US"/>
              </w:rPr>
              <w:t xml:space="preserve">trgovina z neprehrambenimi izdelki </w:t>
            </w:r>
          </w:p>
        </w:tc>
        <w:tc>
          <w:tcPr>
            <w:tcW w:w="3827" w:type="dxa"/>
            <w:vAlign w:val="center"/>
          </w:tcPr>
          <w:p w14:paraId="6F3C0658" w14:textId="77777777" w:rsidR="00176294" w:rsidRPr="00176294" w:rsidRDefault="00176294" w:rsidP="00176294">
            <w:pPr>
              <w:tabs>
                <w:tab w:val="clear" w:pos="567"/>
              </w:tabs>
              <w:adjustRightInd w:val="0"/>
              <w:ind w:right="-24"/>
              <w:contextualSpacing w:val="0"/>
              <w:jc w:val="left"/>
              <w:rPr>
                <w:rFonts w:eastAsia="Calibri" w:cs="Arial"/>
                <w:sz w:val="21"/>
                <w:szCs w:val="21"/>
                <w:lang w:eastAsia="en-US"/>
              </w:rPr>
            </w:pPr>
            <w:r w:rsidRPr="00176294">
              <w:rPr>
                <w:rFonts w:eastAsia="Calibri" w:cs="Arial"/>
                <w:sz w:val="21"/>
                <w:szCs w:val="21"/>
                <w:lang w:eastAsia="en-US"/>
              </w:rPr>
              <w:t xml:space="preserve">1 PM/80 m2 BTP, min. 2 PM </w:t>
            </w:r>
          </w:p>
        </w:tc>
      </w:tr>
    </w:tbl>
    <w:p w14:paraId="693D5984" w14:textId="7B8646FA" w:rsidR="005C1B63" w:rsidRPr="009A000B" w:rsidRDefault="005C1B63" w:rsidP="00965CCE">
      <w:pPr>
        <w:rPr>
          <w:rFonts w:cs="Arial"/>
          <w:sz w:val="21"/>
          <w:szCs w:val="21"/>
        </w:rPr>
      </w:pPr>
      <w:r w:rsidRPr="009A000B">
        <w:rPr>
          <w:rFonts w:cs="Arial"/>
          <w:sz w:val="21"/>
          <w:szCs w:val="21"/>
        </w:rPr>
        <w:t>«</w:t>
      </w:r>
    </w:p>
    <w:p w14:paraId="5304226D" w14:textId="60A987F0" w:rsidR="005C1B63" w:rsidRPr="009A000B" w:rsidRDefault="005C1B63" w:rsidP="00965CCE">
      <w:pPr>
        <w:rPr>
          <w:rFonts w:cs="Arial"/>
          <w:sz w:val="21"/>
          <w:szCs w:val="21"/>
        </w:rPr>
      </w:pPr>
    </w:p>
    <w:p w14:paraId="62D0E1F2" w14:textId="74367784" w:rsidR="005C1B63" w:rsidRPr="009A000B" w:rsidRDefault="00176294" w:rsidP="009A000B">
      <w:pPr>
        <w:pStyle w:val="Naslov2"/>
      </w:pPr>
      <w:r w:rsidRPr="009A000B">
        <w:t>člen</w:t>
      </w:r>
    </w:p>
    <w:p w14:paraId="0D614E92" w14:textId="4FC44C64" w:rsidR="005C1B63" w:rsidRPr="009A000B" w:rsidRDefault="00AF7B67" w:rsidP="00965CCE">
      <w:pPr>
        <w:rPr>
          <w:rFonts w:cs="Arial"/>
          <w:sz w:val="21"/>
          <w:szCs w:val="21"/>
        </w:rPr>
      </w:pPr>
      <w:r w:rsidRPr="009A000B">
        <w:rPr>
          <w:rFonts w:cs="Arial"/>
          <w:sz w:val="21"/>
          <w:szCs w:val="21"/>
        </w:rPr>
        <w:t>V 12. odstavku 22. člena se besedilo »navedenim v uredbi RS, izdani v Ur. l. RS, št. 47/05« nadomesti z besedilom »v skladu s predpisi, ki urejajo varstvo okolja«.</w:t>
      </w:r>
    </w:p>
    <w:p w14:paraId="53F94DD5" w14:textId="7D80F279" w:rsidR="005C1B63" w:rsidRPr="009A000B" w:rsidRDefault="005C1B63" w:rsidP="00965CCE">
      <w:pPr>
        <w:rPr>
          <w:rFonts w:cs="Arial"/>
          <w:sz w:val="21"/>
          <w:szCs w:val="21"/>
        </w:rPr>
      </w:pPr>
    </w:p>
    <w:p w14:paraId="56E2FFCC" w14:textId="6C0CBD29" w:rsidR="00AF7B67" w:rsidRPr="009A000B" w:rsidRDefault="00AF7B67" w:rsidP="009A000B">
      <w:pPr>
        <w:pStyle w:val="Naslov2"/>
      </w:pPr>
      <w:r w:rsidRPr="009A000B">
        <w:t>člen</w:t>
      </w:r>
    </w:p>
    <w:p w14:paraId="64675F02" w14:textId="250ED213" w:rsidR="00AF7B67" w:rsidRPr="009A000B" w:rsidRDefault="00AF7B67" w:rsidP="00965CCE">
      <w:pPr>
        <w:rPr>
          <w:rFonts w:cs="Arial"/>
          <w:sz w:val="21"/>
          <w:szCs w:val="21"/>
        </w:rPr>
      </w:pPr>
      <w:r w:rsidRPr="009A000B">
        <w:rPr>
          <w:rFonts w:cs="Arial"/>
          <w:sz w:val="21"/>
          <w:szCs w:val="21"/>
        </w:rPr>
        <w:t>V 23. členu se tretji in četrti odstavek črtata.</w:t>
      </w:r>
    </w:p>
    <w:p w14:paraId="7B74CA5D" w14:textId="77777777" w:rsidR="00AF7B67" w:rsidRPr="009A000B" w:rsidRDefault="00AF7B67" w:rsidP="00965CCE">
      <w:pPr>
        <w:rPr>
          <w:rFonts w:cs="Arial"/>
          <w:sz w:val="21"/>
          <w:szCs w:val="21"/>
        </w:rPr>
      </w:pPr>
    </w:p>
    <w:p w14:paraId="78ECF615" w14:textId="4901E4CB" w:rsidR="00AF7B67" w:rsidRPr="009A000B" w:rsidRDefault="00AF7B67" w:rsidP="00965CCE">
      <w:pPr>
        <w:rPr>
          <w:rFonts w:cs="Arial"/>
          <w:sz w:val="21"/>
          <w:szCs w:val="21"/>
        </w:rPr>
      </w:pPr>
      <w:r w:rsidRPr="009A000B">
        <w:rPr>
          <w:rFonts w:cs="Arial"/>
          <w:sz w:val="21"/>
          <w:szCs w:val="21"/>
        </w:rPr>
        <w:t>Dosedanji peti do 17. odstavek postanejo tretji do 15. odstavek.</w:t>
      </w:r>
    </w:p>
    <w:p w14:paraId="4F889C46" w14:textId="643716EE" w:rsidR="00AF7B67" w:rsidRPr="009A000B" w:rsidRDefault="00AF7B67" w:rsidP="00965CCE">
      <w:pPr>
        <w:rPr>
          <w:rFonts w:cs="Arial"/>
          <w:sz w:val="21"/>
          <w:szCs w:val="21"/>
        </w:rPr>
      </w:pPr>
    </w:p>
    <w:p w14:paraId="3077836D" w14:textId="4D243BCD" w:rsidR="00AF7B67" w:rsidRPr="009A000B" w:rsidRDefault="00AF7B67" w:rsidP="00965CCE">
      <w:pPr>
        <w:rPr>
          <w:rFonts w:cs="Arial"/>
          <w:sz w:val="21"/>
          <w:szCs w:val="21"/>
        </w:rPr>
      </w:pPr>
      <w:r w:rsidRPr="009A000B">
        <w:rPr>
          <w:rFonts w:cs="Arial"/>
          <w:sz w:val="21"/>
          <w:szCs w:val="21"/>
        </w:rPr>
        <w:t>V novem sedmem odstavku se besedilo »in Borovnica (december 2005)« nadomesti z besedilom »oziroma v skladu z veljavno področno zakonodajo«.</w:t>
      </w:r>
    </w:p>
    <w:p w14:paraId="021710D3" w14:textId="1B1C6930" w:rsidR="00AF7B67" w:rsidRPr="009A000B" w:rsidRDefault="00AF7B67" w:rsidP="00965CCE">
      <w:pPr>
        <w:rPr>
          <w:rFonts w:cs="Arial"/>
          <w:sz w:val="21"/>
          <w:szCs w:val="21"/>
        </w:rPr>
      </w:pPr>
    </w:p>
    <w:p w14:paraId="2BFC21AB" w14:textId="2712BCB4" w:rsidR="00AF7B67" w:rsidRPr="009A000B" w:rsidRDefault="00AF7B67" w:rsidP="009A000B">
      <w:pPr>
        <w:pStyle w:val="Naslov2"/>
      </w:pPr>
      <w:r w:rsidRPr="009A000B">
        <w:t>člen</w:t>
      </w:r>
    </w:p>
    <w:p w14:paraId="563BA26C" w14:textId="37B0FE16" w:rsidR="00AF7B67" w:rsidRPr="009A000B" w:rsidRDefault="00AF7B67" w:rsidP="00965CCE">
      <w:pPr>
        <w:rPr>
          <w:rFonts w:cs="Arial"/>
          <w:sz w:val="21"/>
          <w:szCs w:val="21"/>
        </w:rPr>
      </w:pPr>
      <w:r w:rsidRPr="009A000B">
        <w:rPr>
          <w:rFonts w:cs="Arial"/>
          <w:sz w:val="21"/>
          <w:szCs w:val="21"/>
        </w:rPr>
        <w:t xml:space="preserve">V drugem odstavku 24. člena se besedilo »80 kW« nadomesti z besedilom </w:t>
      </w:r>
      <w:r w:rsidR="009A000B">
        <w:rPr>
          <w:rFonts w:cs="Arial"/>
          <w:sz w:val="21"/>
          <w:szCs w:val="21"/>
        </w:rPr>
        <w:t>»</w:t>
      </w:r>
      <w:r w:rsidRPr="009A000B">
        <w:rPr>
          <w:rFonts w:cs="Arial"/>
          <w:sz w:val="21"/>
          <w:szCs w:val="21"/>
        </w:rPr>
        <w:t>250 kW«.</w:t>
      </w:r>
    </w:p>
    <w:p w14:paraId="6D632A50" w14:textId="296DA0A5" w:rsidR="00AF7B67" w:rsidRPr="009A000B" w:rsidRDefault="00AF7B67" w:rsidP="00965CCE">
      <w:pPr>
        <w:rPr>
          <w:rFonts w:cs="Arial"/>
          <w:sz w:val="21"/>
          <w:szCs w:val="21"/>
        </w:rPr>
      </w:pPr>
    </w:p>
    <w:p w14:paraId="6DB8AD69" w14:textId="3B28ADC0" w:rsidR="00AF7B67" w:rsidRPr="009A000B" w:rsidRDefault="00AF7B67" w:rsidP="009A000B">
      <w:pPr>
        <w:pStyle w:val="Naslov2"/>
      </w:pPr>
      <w:r w:rsidRPr="009A000B">
        <w:t>člen</w:t>
      </w:r>
    </w:p>
    <w:p w14:paraId="456B3446" w14:textId="32CC6EC1" w:rsidR="00AF7B67" w:rsidRPr="009A000B" w:rsidRDefault="00AF7B67" w:rsidP="00965CCE">
      <w:pPr>
        <w:rPr>
          <w:rFonts w:cs="Arial"/>
          <w:sz w:val="21"/>
          <w:szCs w:val="21"/>
        </w:rPr>
      </w:pPr>
      <w:r w:rsidRPr="009A000B">
        <w:rPr>
          <w:rFonts w:cs="Arial"/>
          <w:sz w:val="21"/>
          <w:szCs w:val="21"/>
        </w:rPr>
        <w:t>V devetem odstavku 30. člena se besedilo »Pravilnikom o odvajanju in čiščenju komunalne odpadne in padavinske vode (Ur. l. RS, št. 105/02, 50/04) in Uredbo o emisiji snovi in toplote pri odvajanju odpadnih voda v vode in javno kanalizacijo (Ur. l. RS, št. 47/05)« nadomesti z besedilom »predpisi, ki urejajo odvajanje in čiščenje komunalne in padavinske odpadne vode ter predpisi o emisiji snovi in toplote pri odvajanju odpadnih voda v vode in javno kanalizacijo«.</w:t>
      </w:r>
    </w:p>
    <w:p w14:paraId="4D7AA981" w14:textId="1AFDAC7F" w:rsidR="00AF7B67" w:rsidRPr="009A000B" w:rsidRDefault="00AF7B67" w:rsidP="00965CCE">
      <w:pPr>
        <w:rPr>
          <w:rFonts w:cs="Arial"/>
          <w:sz w:val="21"/>
          <w:szCs w:val="21"/>
        </w:rPr>
      </w:pPr>
    </w:p>
    <w:p w14:paraId="10CF4F5E" w14:textId="355E00ED" w:rsidR="00AF7B67" w:rsidRPr="009A000B" w:rsidRDefault="00AF7B67" w:rsidP="009A000B">
      <w:pPr>
        <w:pStyle w:val="Naslov2"/>
      </w:pPr>
      <w:r w:rsidRPr="009A000B">
        <w:t>člen</w:t>
      </w:r>
    </w:p>
    <w:p w14:paraId="5DB0517A" w14:textId="5E6BAFD9" w:rsidR="00AF7B67" w:rsidRPr="009A000B" w:rsidRDefault="00AF7B67" w:rsidP="00965CCE">
      <w:pPr>
        <w:rPr>
          <w:rFonts w:cs="Arial"/>
          <w:sz w:val="21"/>
          <w:szCs w:val="21"/>
        </w:rPr>
      </w:pPr>
      <w:r w:rsidRPr="009A000B">
        <w:rPr>
          <w:rFonts w:cs="Arial"/>
          <w:sz w:val="21"/>
          <w:szCs w:val="21"/>
        </w:rPr>
        <w:t>V prvem odstavku 32. člena se besedilo »Uredbi o mejnih vrednostih kazalcev hrupa v okolju (Ur. l. RS, št. 105/05)« nadomesti z besedilom »veljavni področni zakonodaji«.</w:t>
      </w:r>
    </w:p>
    <w:p w14:paraId="188B3E19" w14:textId="19155D86" w:rsidR="00AF7B67" w:rsidRPr="009A000B" w:rsidRDefault="00AF7B67" w:rsidP="00965CCE">
      <w:pPr>
        <w:rPr>
          <w:rFonts w:cs="Arial"/>
          <w:sz w:val="21"/>
          <w:szCs w:val="21"/>
        </w:rPr>
      </w:pPr>
    </w:p>
    <w:p w14:paraId="63B1A8C2" w14:textId="31695E6D" w:rsidR="00AF7B67" w:rsidRPr="009A000B" w:rsidRDefault="00AF7B67" w:rsidP="009A000B">
      <w:pPr>
        <w:pStyle w:val="Naslov2"/>
      </w:pPr>
      <w:r w:rsidRPr="009A000B">
        <w:t>člen</w:t>
      </w:r>
    </w:p>
    <w:p w14:paraId="0981C008" w14:textId="4D5161E2" w:rsidR="00AF7B67" w:rsidRPr="009A000B" w:rsidRDefault="00AF7B67" w:rsidP="00AF7B67">
      <w:pPr>
        <w:rPr>
          <w:rFonts w:cs="Arial"/>
          <w:sz w:val="21"/>
          <w:szCs w:val="21"/>
        </w:rPr>
      </w:pPr>
      <w:r w:rsidRPr="009A000B">
        <w:rPr>
          <w:rFonts w:cs="Arial"/>
          <w:sz w:val="21"/>
          <w:szCs w:val="21"/>
        </w:rPr>
        <w:t>V drugem odstavku 36. člena se besedilo »določa tehnična smernica TSG-1-001:2005 Požarna varnost v stavbah« nadomesti z besedilom »določajo predpisi s področja varnosti pred požarom – tehnične smernice ali drugi normativni dokumenti v skladu z veljavno področno zakonodajo.«.</w:t>
      </w:r>
    </w:p>
    <w:p w14:paraId="10560FA9" w14:textId="4DA9E890" w:rsidR="00AF7B67" w:rsidRPr="009A000B" w:rsidRDefault="00AF7B67" w:rsidP="00AF7B67">
      <w:pPr>
        <w:rPr>
          <w:rFonts w:cs="Arial"/>
          <w:sz w:val="21"/>
          <w:szCs w:val="21"/>
        </w:rPr>
      </w:pPr>
    </w:p>
    <w:p w14:paraId="0A4BA812" w14:textId="4F212751" w:rsidR="00AF7B67" w:rsidRPr="009A000B" w:rsidRDefault="00AF7B67" w:rsidP="00AF7B67">
      <w:pPr>
        <w:rPr>
          <w:rFonts w:cs="Arial"/>
          <w:sz w:val="21"/>
          <w:szCs w:val="21"/>
        </w:rPr>
      </w:pPr>
      <w:r w:rsidRPr="009A000B">
        <w:rPr>
          <w:rFonts w:cs="Arial"/>
          <w:sz w:val="21"/>
          <w:szCs w:val="21"/>
        </w:rPr>
        <w:lastRenderedPageBreak/>
        <w:t>V četrtem odstavku se besedilo »</w:t>
      </w:r>
      <w:r w:rsidR="00CB6FC6" w:rsidRPr="009A000B">
        <w:rPr>
          <w:rFonts w:cs="Arial"/>
          <w:sz w:val="21"/>
          <w:szCs w:val="21"/>
        </w:rPr>
        <w:t>»</w:t>
      </w:r>
      <w:r w:rsidRPr="009A000B">
        <w:rPr>
          <w:rFonts w:cs="Arial"/>
          <w:sz w:val="21"/>
          <w:szCs w:val="21"/>
        </w:rPr>
        <w:t>Načrt intervencijskih poti in hidrološke ureditve območja« (list 6.1.)« nadomesti z besedilom »grafični načrt št. 06: Prikaz ureditev za obrambo ter varstvo pred naravnimi in drugimi nesrečami«.</w:t>
      </w:r>
    </w:p>
    <w:p w14:paraId="2CB57BC7" w14:textId="78D26247" w:rsidR="00AF7B67" w:rsidRPr="009A000B" w:rsidRDefault="00AF7B67" w:rsidP="00AF7B67">
      <w:pPr>
        <w:rPr>
          <w:rFonts w:cs="Arial"/>
          <w:sz w:val="21"/>
          <w:szCs w:val="21"/>
        </w:rPr>
      </w:pPr>
    </w:p>
    <w:p w14:paraId="3A112F9C" w14:textId="01C2CC20" w:rsidR="00AF7B67" w:rsidRPr="009A000B" w:rsidRDefault="00AF7B67" w:rsidP="009A000B">
      <w:pPr>
        <w:pStyle w:val="Naslov2"/>
      </w:pPr>
      <w:r w:rsidRPr="009A000B">
        <w:t>člen</w:t>
      </w:r>
    </w:p>
    <w:p w14:paraId="41687E25" w14:textId="6CE25A52" w:rsidR="00AF7B67" w:rsidRPr="009A000B" w:rsidRDefault="00AF7B67" w:rsidP="00AF7B67">
      <w:pPr>
        <w:rPr>
          <w:rFonts w:cs="Arial"/>
          <w:sz w:val="21"/>
          <w:szCs w:val="21"/>
        </w:rPr>
      </w:pPr>
      <w:r w:rsidRPr="009A000B">
        <w:rPr>
          <w:rFonts w:cs="Arial"/>
          <w:sz w:val="21"/>
          <w:szCs w:val="21"/>
        </w:rPr>
        <w:t>V 38. členu se četrti in peti odstavek črtata.</w:t>
      </w:r>
    </w:p>
    <w:p w14:paraId="3674885D" w14:textId="6C7E3226" w:rsidR="00AF7B67" w:rsidRPr="009A000B" w:rsidRDefault="00AF7B67" w:rsidP="00965CCE">
      <w:pPr>
        <w:rPr>
          <w:rFonts w:cs="Arial"/>
          <w:sz w:val="21"/>
          <w:szCs w:val="21"/>
        </w:rPr>
      </w:pPr>
    </w:p>
    <w:p w14:paraId="4056C335" w14:textId="37DCF270" w:rsidR="00AF7B67" w:rsidRPr="009A000B" w:rsidRDefault="00AF7B67" w:rsidP="009A000B">
      <w:pPr>
        <w:pStyle w:val="Naslov2"/>
      </w:pPr>
      <w:r w:rsidRPr="009A000B">
        <w:t>člen</w:t>
      </w:r>
    </w:p>
    <w:p w14:paraId="18BAC197" w14:textId="77777777" w:rsidR="00AF7B67" w:rsidRPr="009A000B" w:rsidRDefault="00AF7B67" w:rsidP="00965CCE">
      <w:pPr>
        <w:rPr>
          <w:rFonts w:cs="Arial"/>
          <w:sz w:val="21"/>
          <w:szCs w:val="21"/>
        </w:rPr>
      </w:pPr>
      <w:r w:rsidRPr="009A000B">
        <w:rPr>
          <w:rFonts w:cs="Arial"/>
          <w:sz w:val="21"/>
          <w:szCs w:val="21"/>
        </w:rPr>
        <w:t>Prvi odstavek 39. člena se spremeni tako, da se glasi:</w:t>
      </w:r>
    </w:p>
    <w:p w14:paraId="2BA8C652" w14:textId="4003D7FB" w:rsidR="00AF7B67" w:rsidRPr="009A000B" w:rsidRDefault="00AF7B67" w:rsidP="00965CCE">
      <w:pPr>
        <w:rPr>
          <w:rFonts w:cs="Arial"/>
          <w:sz w:val="21"/>
          <w:szCs w:val="21"/>
        </w:rPr>
      </w:pPr>
      <w:r w:rsidRPr="009A000B">
        <w:rPr>
          <w:rFonts w:cs="Arial"/>
          <w:sz w:val="21"/>
          <w:szCs w:val="21"/>
        </w:rPr>
        <w:t>»Podlaga za odmero komunalnega prispevka je vsakokratni odlok o podlagah za odmero komunalnega prispevka za obstoječo komunalno opremo.«</w:t>
      </w:r>
    </w:p>
    <w:p w14:paraId="4904EC5A" w14:textId="6785E570" w:rsidR="00AF7B67" w:rsidRPr="009A000B" w:rsidRDefault="00AF7B67" w:rsidP="00965CCE">
      <w:pPr>
        <w:rPr>
          <w:rFonts w:cs="Arial"/>
          <w:sz w:val="21"/>
          <w:szCs w:val="21"/>
        </w:rPr>
      </w:pPr>
    </w:p>
    <w:p w14:paraId="16BFE031" w14:textId="215A7FF5" w:rsidR="00AF7B67" w:rsidRPr="009A000B" w:rsidRDefault="00AF7B67" w:rsidP="00965CCE">
      <w:pPr>
        <w:rPr>
          <w:rFonts w:cs="Arial"/>
          <w:sz w:val="21"/>
          <w:szCs w:val="21"/>
        </w:rPr>
      </w:pPr>
      <w:r w:rsidRPr="009A000B">
        <w:rPr>
          <w:rFonts w:cs="Arial"/>
          <w:sz w:val="21"/>
          <w:szCs w:val="21"/>
        </w:rPr>
        <w:t>Drugi, tretji in četrti odstavek se črtajo.</w:t>
      </w:r>
    </w:p>
    <w:p w14:paraId="673F670F" w14:textId="7D02391B" w:rsidR="00AF7B67" w:rsidRPr="009A000B" w:rsidRDefault="00AF7B67" w:rsidP="00965CCE">
      <w:pPr>
        <w:rPr>
          <w:rFonts w:cs="Arial"/>
          <w:sz w:val="21"/>
          <w:szCs w:val="21"/>
        </w:rPr>
      </w:pPr>
    </w:p>
    <w:p w14:paraId="5955C50E" w14:textId="50D60939" w:rsidR="00AF7B67" w:rsidRPr="009A000B" w:rsidRDefault="00AF7B67" w:rsidP="009A000B">
      <w:pPr>
        <w:pStyle w:val="Naslov2"/>
      </w:pPr>
      <w:r w:rsidRPr="009A000B">
        <w:t>člen</w:t>
      </w:r>
    </w:p>
    <w:p w14:paraId="213D468F" w14:textId="532D3101" w:rsidR="00AF7B67" w:rsidRPr="009A000B" w:rsidRDefault="00AF7B67" w:rsidP="00965CCE">
      <w:pPr>
        <w:rPr>
          <w:rFonts w:cs="Arial"/>
          <w:sz w:val="21"/>
          <w:szCs w:val="21"/>
        </w:rPr>
      </w:pPr>
      <w:r w:rsidRPr="009A000B">
        <w:rPr>
          <w:rFonts w:cs="Arial"/>
          <w:sz w:val="21"/>
          <w:szCs w:val="21"/>
        </w:rPr>
        <w:t>40. člen se črta.</w:t>
      </w:r>
    </w:p>
    <w:p w14:paraId="72CCC609" w14:textId="6A82CFF0" w:rsidR="00AF7B67" w:rsidRDefault="00AF7B67" w:rsidP="00965CCE">
      <w:pPr>
        <w:rPr>
          <w:rFonts w:cs="Arial"/>
          <w:sz w:val="21"/>
          <w:szCs w:val="21"/>
        </w:rPr>
      </w:pPr>
    </w:p>
    <w:p w14:paraId="377027B1" w14:textId="66B34FC2" w:rsidR="00C93D6D" w:rsidRDefault="00C93D6D" w:rsidP="00C93D6D">
      <w:pPr>
        <w:pStyle w:val="Naslov2"/>
      </w:pPr>
      <w:r>
        <w:t xml:space="preserve">člen </w:t>
      </w:r>
    </w:p>
    <w:p w14:paraId="2FF7AE37" w14:textId="0873020E" w:rsidR="00C93D6D" w:rsidRDefault="00C93D6D" w:rsidP="00C93D6D">
      <w:r>
        <w:t xml:space="preserve">V 42. členu se drugi odstavek </w:t>
      </w:r>
      <w:r w:rsidR="00791AC5">
        <w:t xml:space="preserve">in številčenje prvega odstavka </w:t>
      </w:r>
      <w:r>
        <w:t>črta</w:t>
      </w:r>
      <w:r w:rsidR="00791AC5">
        <w:t>ta</w:t>
      </w:r>
      <w:r>
        <w:t>.</w:t>
      </w:r>
    </w:p>
    <w:p w14:paraId="22E47276" w14:textId="77777777" w:rsidR="00C93D6D" w:rsidRPr="00C93D6D" w:rsidRDefault="00C93D6D" w:rsidP="00C93D6D"/>
    <w:p w14:paraId="16F772F4" w14:textId="756DDF9F" w:rsidR="00AF7B67" w:rsidRPr="009A000B" w:rsidRDefault="00AF7B67" w:rsidP="009A000B">
      <w:pPr>
        <w:pStyle w:val="Naslov2"/>
      </w:pPr>
      <w:r w:rsidRPr="009A000B">
        <w:t>člen</w:t>
      </w:r>
    </w:p>
    <w:p w14:paraId="14C600F0" w14:textId="703FD914" w:rsidR="00AF7B67" w:rsidRPr="009A000B" w:rsidRDefault="00AF7B67" w:rsidP="00965CCE">
      <w:pPr>
        <w:rPr>
          <w:rFonts w:cs="Arial"/>
          <w:sz w:val="21"/>
          <w:szCs w:val="21"/>
        </w:rPr>
      </w:pPr>
      <w:r w:rsidRPr="009A000B">
        <w:rPr>
          <w:rFonts w:cs="Arial"/>
          <w:sz w:val="21"/>
          <w:szCs w:val="21"/>
        </w:rPr>
        <w:t>V 44. členu se besed</w:t>
      </w:r>
      <w:r w:rsidR="00BC2F06" w:rsidRPr="009A000B">
        <w:rPr>
          <w:rFonts w:cs="Arial"/>
          <w:sz w:val="21"/>
          <w:szCs w:val="21"/>
        </w:rPr>
        <w:t>a</w:t>
      </w:r>
      <w:r w:rsidRPr="009A000B">
        <w:rPr>
          <w:rFonts w:cs="Arial"/>
          <w:sz w:val="21"/>
          <w:szCs w:val="21"/>
        </w:rPr>
        <w:t xml:space="preserve"> »«lokacijski« nadomesti z besed</w:t>
      </w:r>
      <w:r w:rsidR="00BC2F06" w:rsidRPr="009A000B">
        <w:rPr>
          <w:rFonts w:cs="Arial"/>
          <w:sz w:val="21"/>
          <w:szCs w:val="21"/>
        </w:rPr>
        <w:t>ilom</w:t>
      </w:r>
      <w:r w:rsidRPr="009A000B">
        <w:rPr>
          <w:rFonts w:cs="Arial"/>
          <w:sz w:val="21"/>
          <w:szCs w:val="21"/>
        </w:rPr>
        <w:t xml:space="preserve"> »podrobni</w:t>
      </w:r>
      <w:r w:rsidR="00BC2F06" w:rsidRPr="009A000B">
        <w:rPr>
          <w:rFonts w:cs="Arial"/>
          <w:sz w:val="21"/>
          <w:szCs w:val="21"/>
        </w:rPr>
        <w:t xml:space="preserve"> prostorski</w:t>
      </w:r>
      <w:r w:rsidRPr="009A000B">
        <w:rPr>
          <w:rFonts w:cs="Arial"/>
          <w:sz w:val="21"/>
          <w:szCs w:val="21"/>
        </w:rPr>
        <w:t>«.</w:t>
      </w:r>
    </w:p>
    <w:p w14:paraId="36B63D31" w14:textId="08565792" w:rsidR="00AF7B67" w:rsidRPr="009A000B" w:rsidRDefault="00AF7B67" w:rsidP="00965CCE">
      <w:pPr>
        <w:rPr>
          <w:rFonts w:cs="Arial"/>
          <w:sz w:val="21"/>
          <w:szCs w:val="21"/>
        </w:rPr>
      </w:pPr>
    </w:p>
    <w:p w14:paraId="17C7519B" w14:textId="77777777" w:rsidR="00AF7B67" w:rsidRPr="009A000B" w:rsidRDefault="00AF7B67" w:rsidP="009A000B">
      <w:pPr>
        <w:pStyle w:val="Naslov2"/>
        <w:rPr>
          <w:lang w:eastAsia="en-US"/>
        </w:rPr>
      </w:pPr>
      <w:r w:rsidRPr="009A000B">
        <w:rPr>
          <w:lang w:eastAsia="en-US"/>
        </w:rPr>
        <w:t xml:space="preserve">člen </w:t>
      </w:r>
    </w:p>
    <w:p w14:paraId="2731F353" w14:textId="3882ADA0" w:rsidR="00AF7B67" w:rsidRPr="009A000B" w:rsidRDefault="00703678" w:rsidP="00AF7B67">
      <w:pPr>
        <w:widowControl w:val="0"/>
        <w:tabs>
          <w:tab w:val="clear" w:pos="567"/>
        </w:tabs>
        <w:autoSpaceDE w:val="0"/>
        <w:autoSpaceDN w:val="0"/>
        <w:ind w:right="-24"/>
        <w:contextualSpacing w:val="0"/>
        <w:rPr>
          <w:rFonts w:eastAsia="Arial" w:cs="Arial"/>
          <w:sz w:val="21"/>
          <w:szCs w:val="21"/>
          <w:lang w:eastAsia="en-US"/>
        </w:rPr>
      </w:pPr>
      <w:r w:rsidRPr="00703678">
        <w:rPr>
          <w:rFonts w:eastAsia="Arial" w:cs="Arial"/>
          <w:sz w:val="21"/>
          <w:szCs w:val="21"/>
          <w:lang w:eastAsia="en-US"/>
        </w:rPr>
        <w:t>Ta odlok začne veljati naslednji dan po objavi v Uradnih objavah Našega časopisa.</w:t>
      </w:r>
    </w:p>
    <w:p w14:paraId="55C816E4" w14:textId="56B9D32A" w:rsidR="00AF7B67" w:rsidRDefault="00AF7B67" w:rsidP="00AF7B67">
      <w:pPr>
        <w:widowControl w:val="0"/>
        <w:tabs>
          <w:tab w:val="clear" w:pos="567"/>
        </w:tabs>
        <w:autoSpaceDE w:val="0"/>
        <w:autoSpaceDN w:val="0"/>
        <w:ind w:right="-24"/>
        <w:contextualSpacing w:val="0"/>
        <w:rPr>
          <w:rFonts w:eastAsia="Arial" w:cs="Arial"/>
          <w:sz w:val="21"/>
          <w:szCs w:val="21"/>
          <w:lang w:eastAsia="en-US"/>
        </w:rPr>
      </w:pPr>
    </w:p>
    <w:p w14:paraId="033990ED" w14:textId="77777777" w:rsidR="00703678" w:rsidRDefault="00703678" w:rsidP="00AF7B67">
      <w:pPr>
        <w:widowControl w:val="0"/>
        <w:tabs>
          <w:tab w:val="clear" w:pos="567"/>
        </w:tabs>
        <w:autoSpaceDE w:val="0"/>
        <w:autoSpaceDN w:val="0"/>
        <w:ind w:right="-24"/>
        <w:contextualSpacing w:val="0"/>
        <w:rPr>
          <w:rFonts w:eastAsia="Arial" w:cs="Arial"/>
          <w:sz w:val="21"/>
          <w:szCs w:val="21"/>
          <w:lang w:eastAsia="en-US"/>
        </w:rPr>
      </w:pPr>
    </w:p>
    <w:p w14:paraId="1878C4EE" w14:textId="77777777" w:rsidR="00703678" w:rsidRDefault="00703678" w:rsidP="00AF7B67">
      <w:pPr>
        <w:widowControl w:val="0"/>
        <w:tabs>
          <w:tab w:val="clear" w:pos="567"/>
        </w:tabs>
        <w:autoSpaceDE w:val="0"/>
        <w:autoSpaceDN w:val="0"/>
        <w:ind w:right="-24"/>
        <w:contextualSpacing w:val="0"/>
        <w:rPr>
          <w:rFonts w:eastAsia="Arial" w:cs="Arial"/>
          <w:sz w:val="21"/>
          <w:szCs w:val="21"/>
          <w:lang w:eastAsia="en-US"/>
        </w:rPr>
      </w:pPr>
    </w:p>
    <w:p w14:paraId="4DC9BE8A" w14:textId="77777777" w:rsidR="00703678" w:rsidRPr="009A000B" w:rsidRDefault="00703678" w:rsidP="00AF7B67">
      <w:pPr>
        <w:widowControl w:val="0"/>
        <w:tabs>
          <w:tab w:val="clear" w:pos="567"/>
        </w:tabs>
        <w:autoSpaceDE w:val="0"/>
        <w:autoSpaceDN w:val="0"/>
        <w:ind w:right="-24"/>
        <w:contextualSpacing w:val="0"/>
        <w:rPr>
          <w:rFonts w:eastAsia="Arial" w:cs="Arial"/>
          <w:sz w:val="21"/>
          <w:szCs w:val="21"/>
          <w:lang w:eastAsia="en-US"/>
        </w:rPr>
      </w:pPr>
    </w:p>
    <w:tbl>
      <w:tblPr>
        <w:tblW w:w="0" w:type="auto"/>
        <w:tblInd w:w="198" w:type="dxa"/>
        <w:tblLook w:val="04A0" w:firstRow="1" w:lastRow="0" w:firstColumn="1" w:lastColumn="0" w:noHBand="0" w:noVBand="1"/>
      </w:tblPr>
      <w:tblGrid>
        <w:gridCol w:w="4578"/>
        <w:gridCol w:w="4578"/>
      </w:tblGrid>
      <w:tr w:rsidR="00703678" w:rsidRPr="00703678" w14:paraId="6FC0EDC2" w14:textId="77777777" w:rsidTr="007A6F02">
        <w:tc>
          <w:tcPr>
            <w:tcW w:w="4605" w:type="dxa"/>
            <w:shd w:val="clear" w:color="auto" w:fill="auto"/>
          </w:tcPr>
          <w:p w14:paraId="250B8487" w14:textId="77777777" w:rsidR="00703678" w:rsidRPr="00703678" w:rsidRDefault="00703678" w:rsidP="00703678">
            <w:pPr>
              <w:tabs>
                <w:tab w:val="clear" w:pos="567"/>
                <w:tab w:val="center" w:pos="6521"/>
              </w:tabs>
              <w:contextualSpacing w:val="0"/>
              <w:rPr>
                <w:rFonts w:eastAsia="Calibri" w:cs="Arial"/>
                <w:lang w:eastAsia="en-US"/>
              </w:rPr>
            </w:pPr>
            <w:bookmarkStart w:id="2" w:name="_Hlk79747358"/>
            <w:r w:rsidRPr="00703678">
              <w:rPr>
                <w:rFonts w:eastAsia="Calibri" w:cs="Arial"/>
                <w:lang w:eastAsia="en-US"/>
              </w:rPr>
              <w:t>Številka: 3503-1/2022 (5-07)</w:t>
            </w:r>
            <w:bookmarkEnd w:id="2"/>
          </w:p>
        </w:tc>
        <w:tc>
          <w:tcPr>
            <w:tcW w:w="4606" w:type="dxa"/>
            <w:shd w:val="clear" w:color="auto" w:fill="auto"/>
          </w:tcPr>
          <w:p w14:paraId="45E7FC25" w14:textId="77777777" w:rsidR="00703678" w:rsidRPr="00703678" w:rsidRDefault="00703678" w:rsidP="00703678">
            <w:pPr>
              <w:tabs>
                <w:tab w:val="clear" w:pos="567"/>
              </w:tabs>
              <w:contextualSpacing w:val="0"/>
              <w:jc w:val="center"/>
              <w:rPr>
                <w:rFonts w:eastAsia="Calibri" w:cs="Arial"/>
                <w:lang w:eastAsia="en-US"/>
              </w:rPr>
            </w:pPr>
            <w:r w:rsidRPr="00703678">
              <w:rPr>
                <w:rFonts w:eastAsia="Calibri" w:cs="Arial"/>
                <w:lang w:eastAsia="en-US"/>
              </w:rPr>
              <w:t>Župan</w:t>
            </w:r>
          </w:p>
        </w:tc>
      </w:tr>
      <w:tr w:rsidR="00703678" w:rsidRPr="00703678" w14:paraId="64CA5858" w14:textId="77777777" w:rsidTr="007A6F02">
        <w:tc>
          <w:tcPr>
            <w:tcW w:w="4605" w:type="dxa"/>
            <w:shd w:val="clear" w:color="auto" w:fill="auto"/>
          </w:tcPr>
          <w:p w14:paraId="576E0EE8" w14:textId="4702CB31" w:rsidR="00703678" w:rsidRPr="00703678" w:rsidRDefault="00703678" w:rsidP="00703678">
            <w:pPr>
              <w:tabs>
                <w:tab w:val="clear" w:pos="567"/>
                <w:tab w:val="center" w:pos="6521"/>
              </w:tabs>
              <w:contextualSpacing w:val="0"/>
              <w:rPr>
                <w:rFonts w:eastAsia="Calibri" w:cs="Arial"/>
                <w:lang w:eastAsia="en-US"/>
              </w:rPr>
            </w:pPr>
            <w:r w:rsidRPr="00703678">
              <w:rPr>
                <w:rFonts w:eastAsia="Calibri" w:cs="Arial"/>
                <w:lang w:eastAsia="en-US"/>
              </w:rPr>
              <w:t>Vrhnika, dne</w:t>
            </w:r>
            <w:r w:rsidR="00D20E2F">
              <w:rPr>
                <w:rFonts w:eastAsia="Calibri" w:cs="Arial"/>
                <w:lang w:eastAsia="en-US"/>
              </w:rPr>
              <w:t xml:space="preserve"> 2</w:t>
            </w:r>
            <w:r w:rsidR="000D4765">
              <w:rPr>
                <w:rFonts w:eastAsia="Calibri" w:cs="Arial"/>
                <w:lang w:eastAsia="en-US"/>
              </w:rPr>
              <w:t>0</w:t>
            </w:r>
            <w:r w:rsidR="00D20E2F">
              <w:rPr>
                <w:rFonts w:eastAsia="Calibri" w:cs="Arial"/>
                <w:lang w:eastAsia="en-US"/>
              </w:rPr>
              <w:t>. 6. 2024</w:t>
            </w:r>
          </w:p>
        </w:tc>
        <w:tc>
          <w:tcPr>
            <w:tcW w:w="4606" w:type="dxa"/>
            <w:shd w:val="clear" w:color="auto" w:fill="auto"/>
          </w:tcPr>
          <w:p w14:paraId="343EB59F" w14:textId="77777777" w:rsidR="00703678" w:rsidRPr="00703678" w:rsidRDefault="00703678" w:rsidP="00703678">
            <w:pPr>
              <w:tabs>
                <w:tab w:val="clear" w:pos="567"/>
                <w:tab w:val="center" w:pos="6521"/>
              </w:tabs>
              <w:contextualSpacing w:val="0"/>
              <w:jc w:val="center"/>
              <w:outlineLvl w:val="0"/>
              <w:rPr>
                <w:rFonts w:eastAsia="Calibri" w:cs="Arial"/>
                <w:lang w:eastAsia="en-US"/>
              </w:rPr>
            </w:pPr>
            <w:r w:rsidRPr="00703678">
              <w:rPr>
                <w:rFonts w:eastAsia="Calibri" w:cs="Arial"/>
                <w:lang w:eastAsia="en-US"/>
              </w:rPr>
              <w:t>Občine Vrhnika</w:t>
            </w:r>
          </w:p>
        </w:tc>
      </w:tr>
      <w:tr w:rsidR="00703678" w:rsidRPr="00703678" w14:paraId="01EEA864" w14:textId="77777777" w:rsidTr="007A6F02">
        <w:tc>
          <w:tcPr>
            <w:tcW w:w="4605" w:type="dxa"/>
            <w:shd w:val="clear" w:color="auto" w:fill="auto"/>
          </w:tcPr>
          <w:p w14:paraId="41AC2207" w14:textId="77777777" w:rsidR="00703678" w:rsidRPr="00703678" w:rsidRDefault="00703678" w:rsidP="00703678">
            <w:pPr>
              <w:tabs>
                <w:tab w:val="clear" w:pos="567"/>
                <w:tab w:val="center" w:pos="6521"/>
              </w:tabs>
              <w:contextualSpacing w:val="0"/>
              <w:rPr>
                <w:rFonts w:eastAsia="Calibri" w:cs="Arial"/>
                <w:lang w:eastAsia="en-US"/>
              </w:rPr>
            </w:pPr>
          </w:p>
        </w:tc>
        <w:tc>
          <w:tcPr>
            <w:tcW w:w="4606" w:type="dxa"/>
            <w:shd w:val="clear" w:color="auto" w:fill="auto"/>
          </w:tcPr>
          <w:p w14:paraId="03A23C44" w14:textId="737D07AE" w:rsidR="00703678" w:rsidRPr="00703678" w:rsidRDefault="00703678" w:rsidP="00703678">
            <w:pPr>
              <w:tabs>
                <w:tab w:val="clear" w:pos="567"/>
                <w:tab w:val="center" w:pos="6521"/>
              </w:tabs>
              <w:contextualSpacing w:val="0"/>
              <w:jc w:val="center"/>
              <w:outlineLvl w:val="0"/>
              <w:rPr>
                <w:rFonts w:eastAsia="Calibri" w:cs="Arial"/>
                <w:b/>
                <w:bCs/>
                <w:lang w:eastAsia="en-US"/>
              </w:rPr>
            </w:pPr>
            <w:r w:rsidRPr="00703678">
              <w:rPr>
                <w:rFonts w:eastAsia="Calibri" w:cs="Arial"/>
                <w:b/>
                <w:bCs/>
                <w:lang w:eastAsia="en-US"/>
              </w:rPr>
              <w:t>Daniel Cukjati</w:t>
            </w:r>
            <w:r w:rsidR="007E285C">
              <w:rPr>
                <w:rFonts w:eastAsia="Calibri" w:cs="Arial"/>
                <w:b/>
                <w:bCs/>
                <w:lang w:eastAsia="en-US"/>
              </w:rPr>
              <w:t xml:space="preserve"> l.r.</w:t>
            </w:r>
          </w:p>
        </w:tc>
      </w:tr>
    </w:tbl>
    <w:p w14:paraId="31E6D34B" w14:textId="77777777" w:rsidR="00AF7B67" w:rsidRPr="00AF7B67" w:rsidRDefault="00AF7B67" w:rsidP="00AF7B67">
      <w:pPr>
        <w:widowControl w:val="0"/>
        <w:tabs>
          <w:tab w:val="clear" w:pos="567"/>
        </w:tabs>
        <w:autoSpaceDE w:val="0"/>
        <w:autoSpaceDN w:val="0"/>
        <w:ind w:right="-24"/>
        <w:contextualSpacing w:val="0"/>
        <w:rPr>
          <w:rFonts w:eastAsia="Arial" w:cs="Arial"/>
          <w:sz w:val="21"/>
          <w:szCs w:val="21"/>
          <w:lang w:eastAsia="en-US"/>
        </w:rPr>
      </w:pPr>
    </w:p>
    <w:p w14:paraId="32FDAE3B" w14:textId="4911DF8E" w:rsidR="00AF7B67" w:rsidRPr="009A000B" w:rsidRDefault="00AF7B67" w:rsidP="00965CCE">
      <w:pPr>
        <w:rPr>
          <w:rFonts w:cs="Arial"/>
          <w:sz w:val="21"/>
          <w:szCs w:val="21"/>
        </w:rPr>
      </w:pPr>
    </w:p>
    <w:sectPr w:rsidR="00AF7B67" w:rsidRPr="009A000B" w:rsidSect="00A6576A">
      <w:footerReference w:type="default" r:id="rId10"/>
      <w:pgSz w:w="11906" w:h="16838"/>
      <w:pgMar w:top="1134" w:right="1134"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96E3B7" w14:textId="77777777" w:rsidR="00DB3B61" w:rsidRDefault="00DB3B61" w:rsidP="00000799">
      <w:r>
        <w:separator/>
      </w:r>
    </w:p>
    <w:p w14:paraId="2EAACF87" w14:textId="77777777" w:rsidR="00DB3B61" w:rsidRDefault="00DB3B61" w:rsidP="00000799"/>
  </w:endnote>
  <w:endnote w:type="continuationSeparator" w:id="0">
    <w:p w14:paraId="0EAD3FB1" w14:textId="77777777" w:rsidR="00DB3B61" w:rsidRDefault="00DB3B61" w:rsidP="00000799">
      <w:r>
        <w:continuationSeparator/>
      </w:r>
    </w:p>
    <w:p w14:paraId="27711F7A" w14:textId="77777777" w:rsidR="00DB3B61" w:rsidRDefault="00DB3B61" w:rsidP="000007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Arial">
    <w:altName w:val="Arial Narrow"/>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99234455"/>
      <w:docPartObj>
        <w:docPartGallery w:val="Page Numbers (Bottom of Page)"/>
        <w:docPartUnique/>
      </w:docPartObj>
    </w:sdtPr>
    <w:sdtEndPr>
      <w:rPr>
        <w:sz w:val="16"/>
        <w:szCs w:val="16"/>
      </w:rPr>
    </w:sdtEndPr>
    <w:sdtContent>
      <w:p w14:paraId="6F429F56" w14:textId="1035877E" w:rsidR="00D62865" w:rsidRPr="00FB7794" w:rsidRDefault="00AF12B8" w:rsidP="00E84E08">
        <w:pPr>
          <w:pStyle w:val="Noga"/>
          <w:spacing w:before="120"/>
          <w:contextualSpacing w:val="0"/>
          <w:jc w:val="center"/>
          <w:rPr>
            <w:sz w:val="16"/>
            <w:szCs w:val="16"/>
          </w:rPr>
        </w:pPr>
        <w:r w:rsidRPr="00FB7794">
          <w:rPr>
            <w:sz w:val="16"/>
            <w:szCs w:val="16"/>
          </w:rPr>
          <w:fldChar w:fldCharType="begin"/>
        </w:r>
        <w:r w:rsidRPr="00FB7794">
          <w:rPr>
            <w:sz w:val="16"/>
            <w:szCs w:val="16"/>
          </w:rPr>
          <w:instrText xml:space="preserve"> PAGE   \* MERGEFORMAT </w:instrText>
        </w:r>
        <w:r w:rsidRPr="00FB7794">
          <w:rPr>
            <w:sz w:val="16"/>
            <w:szCs w:val="16"/>
          </w:rPr>
          <w:fldChar w:fldCharType="separate"/>
        </w:r>
        <w:r w:rsidR="00901E9B" w:rsidRPr="00FB7794">
          <w:rPr>
            <w:noProof/>
            <w:sz w:val="16"/>
            <w:szCs w:val="16"/>
          </w:rPr>
          <w:t>1</w:t>
        </w:r>
        <w:r w:rsidRPr="00FB7794">
          <w:rPr>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CC5D38" w14:textId="77777777" w:rsidR="00DB3B61" w:rsidRDefault="00DB3B61" w:rsidP="00000799">
      <w:r>
        <w:separator/>
      </w:r>
    </w:p>
    <w:p w14:paraId="7120E683" w14:textId="77777777" w:rsidR="00DB3B61" w:rsidRDefault="00DB3B61" w:rsidP="00000799"/>
  </w:footnote>
  <w:footnote w:type="continuationSeparator" w:id="0">
    <w:p w14:paraId="02358B9A" w14:textId="77777777" w:rsidR="00DB3B61" w:rsidRDefault="00DB3B61" w:rsidP="00000799">
      <w:r>
        <w:continuationSeparator/>
      </w:r>
    </w:p>
    <w:p w14:paraId="5B393EDA" w14:textId="77777777" w:rsidR="00DB3B61" w:rsidRDefault="00DB3B61" w:rsidP="0000079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9A2F7F"/>
    <w:multiLevelType w:val="hybridMultilevel"/>
    <w:tmpl w:val="A2B80164"/>
    <w:lvl w:ilvl="0" w:tplc="C2A6D5B2">
      <w:start w:val="1"/>
      <w:numFmt w:val="decimal"/>
      <w:pStyle w:val="Naslov2"/>
      <w:lvlText w:val="%1."/>
      <w:lvlJc w:val="left"/>
      <w:pPr>
        <w:ind w:left="360" w:hanging="360"/>
      </w:pPr>
      <w:rPr>
        <w:rFonts w:hint="default"/>
        <w:sz w:val="20"/>
        <w:szCs w:val="20"/>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 w15:restartNumberingAfterBreak="0">
    <w:nsid w:val="06BA2D4A"/>
    <w:multiLevelType w:val="hybridMultilevel"/>
    <w:tmpl w:val="8EB68406"/>
    <w:lvl w:ilvl="0" w:tplc="2EFAAE9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8393503"/>
    <w:multiLevelType w:val="hybridMultilevel"/>
    <w:tmpl w:val="F3966970"/>
    <w:lvl w:ilvl="0" w:tplc="A9CEE296">
      <w:numFmt w:val="bullet"/>
      <w:lvlText w:val="–"/>
      <w:lvlJc w:val="left"/>
      <w:pPr>
        <w:ind w:left="720" w:hanging="360"/>
      </w:pPr>
      <w:rPr>
        <w:rFonts w:ascii="Arial MT" w:eastAsia="Arial MT" w:hAnsi="Arial MT" w:cs="Arial MT" w:hint="default"/>
        <w:w w:val="100"/>
        <w:sz w:val="23"/>
        <w:szCs w:val="23"/>
        <w:lang w:val="sl-SI"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A227882"/>
    <w:multiLevelType w:val="hybridMultilevel"/>
    <w:tmpl w:val="F8347AB0"/>
    <w:lvl w:ilvl="0" w:tplc="AB207708">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135421F3"/>
    <w:multiLevelType w:val="hybridMultilevel"/>
    <w:tmpl w:val="49B2B218"/>
    <w:lvl w:ilvl="0" w:tplc="C1C061D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3696406"/>
    <w:multiLevelType w:val="hybridMultilevel"/>
    <w:tmpl w:val="2E74996A"/>
    <w:lvl w:ilvl="0" w:tplc="0C0A3EBC">
      <w:numFmt w:val="bullet"/>
      <w:lvlText w:val="-"/>
      <w:lvlJc w:val="left"/>
      <w:pPr>
        <w:ind w:left="478" w:hanging="180"/>
      </w:pPr>
      <w:rPr>
        <w:rFonts w:ascii="Times New Roman" w:eastAsia="Times New Roman" w:hAnsi="Times New Roman" w:cs="Times New Roman" w:hint="default"/>
        <w:w w:val="99"/>
        <w:sz w:val="22"/>
        <w:szCs w:val="22"/>
        <w:lang w:val="sl-SI" w:eastAsia="en-US" w:bidi="ar-SA"/>
      </w:rPr>
    </w:lvl>
    <w:lvl w:ilvl="1" w:tplc="47EA66F6">
      <w:numFmt w:val="bullet"/>
      <w:lvlText w:val="•"/>
      <w:lvlJc w:val="left"/>
      <w:pPr>
        <w:ind w:left="1362" w:hanging="180"/>
      </w:pPr>
      <w:rPr>
        <w:rFonts w:hint="default"/>
        <w:lang w:val="sl-SI" w:eastAsia="en-US" w:bidi="ar-SA"/>
      </w:rPr>
    </w:lvl>
    <w:lvl w:ilvl="2" w:tplc="7C66BD92">
      <w:numFmt w:val="bullet"/>
      <w:lvlText w:val="•"/>
      <w:lvlJc w:val="left"/>
      <w:pPr>
        <w:ind w:left="2244" w:hanging="180"/>
      </w:pPr>
      <w:rPr>
        <w:rFonts w:hint="default"/>
        <w:lang w:val="sl-SI" w:eastAsia="en-US" w:bidi="ar-SA"/>
      </w:rPr>
    </w:lvl>
    <w:lvl w:ilvl="3" w:tplc="02D4BFD8">
      <w:numFmt w:val="bullet"/>
      <w:lvlText w:val="•"/>
      <w:lvlJc w:val="left"/>
      <w:pPr>
        <w:ind w:left="3126" w:hanging="180"/>
      </w:pPr>
      <w:rPr>
        <w:rFonts w:hint="default"/>
        <w:lang w:val="sl-SI" w:eastAsia="en-US" w:bidi="ar-SA"/>
      </w:rPr>
    </w:lvl>
    <w:lvl w:ilvl="4" w:tplc="596ACD22">
      <w:numFmt w:val="bullet"/>
      <w:lvlText w:val="•"/>
      <w:lvlJc w:val="left"/>
      <w:pPr>
        <w:ind w:left="4008" w:hanging="180"/>
      </w:pPr>
      <w:rPr>
        <w:rFonts w:hint="default"/>
        <w:lang w:val="sl-SI" w:eastAsia="en-US" w:bidi="ar-SA"/>
      </w:rPr>
    </w:lvl>
    <w:lvl w:ilvl="5" w:tplc="0BFE7194">
      <w:numFmt w:val="bullet"/>
      <w:lvlText w:val="•"/>
      <w:lvlJc w:val="left"/>
      <w:pPr>
        <w:ind w:left="4890" w:hanging="180"/>
      </w:pPr>
      <w:rPr>
        <w:rFonts w:hint="default"/>
        <w:lang w:val="sl-SI" w:eastAsia="en-US" w:bidi="ar-SA"/>
      </w:rPr>
    </w:lvl>
    <w:lvl w:ilvl="6" w:tplc="D764CA16">
      <w:numFmt w:val="bullet"/>
      <w:lvlText w:val="•"/>
      <w:lvlJc w:val="left"/>
      <w:pPr>
        <w:ind w:left="5772" w:hanging="180"/>
      </w:pPr>
      <w:rPr>
        <w:rFonts w:hint="default"/>
        <w:lang w:val="sl-SI" w:eastAsia="en-US" w:bidi="ar-SA"/>
      </w:rPr>
    </w:lvl>
    <w:lvl w:ilvl="7" w:tplc="3FEEDBCC">
      <w:numFmt w:val="bullet"/>
      <w:lvlText w:val="•"/>
      <w:lvlJc w:val="left"/>
      <w:pPr>
        <w:ind w:left="6654" w:hanging="180"/>
      </w:pPr>
      <w:rPr>
        <w:rFonts w:hint="default"/>
        <w:lang w:val="sl-SI" w:eastAsia="en-US" w:bidi="ar-SA"/>
      </w:rPr>
    </w:lvl>
    <w:lvl w:ilvl="8" w:tplc="B68A666A">
      <w:numFmt w:val="bullet"/>
      <w:lvlText w:val="•"/>
      <w:lvlJc w:val="left"/>
      <w:pPr>
        <w:ind w:left="7536" w:hanging="180"/>
      </w:pPr>
      <w:rPr>
        <w:rFonts w:hint="default"/>
        <w:lang w:val="sl-SI" w:eastAsia="en-US" w:bidi="ar-SA"/>
      </w:rPr>
    </w:lvl>
  </w:abstractNum>
  <w:abstractNum w:abstractNumId="6" w15:restartNumberingAfterBreak="0">
    <w:nsid w:val="14D13F57"/>
    <w:multiLevelType w:val="hybridMultilevel"/>
    <w:tmpl w:val="6CA44B00"/>
    <w:lvl w:ilvl="0" w:tplc="0424000F">
      <w:start w:val="1"/>
      <w:numFmt w:val="decimal"/>
      <w:lvlText w:val="%1."/>
      <w:lvlJc w:val="left"/>
      <w:pPr>
        <w:ind w:left="1440" w:hanging="360"/>
      </w:p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7" w15:restartNumberingAfterBreak="0">
    <w:nsid w:val="1B217EE0"/>
    <w:multiLevelType w:val="hybridMultilevel"/>
    <w:tmpl w:val="EBACE1A2"/>
    <w:lvl w:ilvl="0" w:tplc="04240013">
      <w:start w:val="1"/>
      <w:numFmt w:val="upperRoman"/>
      <w:lvlText w:val="%1."/>
      <w:lvlJc w:val="righ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8" w15:restartNumberingAfterBreak="0">
    <w:nsid w:val="332D123C"/>
    <w:multiLevelType w:val="hybridMultilevel"/>
    <w:tmpl w:val="D8E6A5A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6592AEB"/>
    <w:multiLevelType w:val="hybridMultilevel"/>
    <w:tmpl w:val="FAC048D6"/>
    <w:lvl w:ilvl="0" w:tplc="A9CEE296">
      <w:numFmt w:val="bullet"/>
      <w:lvlText w:val="–"/>
      <w:lvlJc w:val="left"/>
      <w:pPr>
        <w:ind w:left="720" w:hanging="360"/>
      </w:pPr>
      <w:rPr>
        <w:rFonts w:ascii="Arial MT" w:eastAsia="Arial MT" w:hAnsi="Arial MT" w:cs="Arial MT" w:hint="default"/>
        <w:w w:val="100"/>
        <w:sz w:val="23"/>
        <w:szCs w:val="23"/>
        <w:lang w:val="sl-SI"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A656947"/>
    <w:multiLevelType w:val="hybridMultilevel"/>
    <w:tmpl w:val="237EF2A4"/>
    <w:lvl w:ilvl="0" w:tplc="00000013">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3A7254D4"/>
    <w:multiLevelType w:val="hybridMultilevel"/>
    <w:tmpl w:val="268E861E"/>
    <w:lvl w:ilvl="0" w:tplc="2EFAAE98">
      <w:start w:val="1"/>
      <w:numFmt w:val="bullet"/>
      <w:lvlText w:val=""/>
      <w:lvlJc w:val="left"/>
      <w:pPr>
        <w:ind w:left="478" w:hanging="180"/>
      </w:pPr>
      <w:rPr>
        <w:rFonts w:ascii="Symbol" w:hAnsi="Symbol" w:hint="default"/>
        <w:b/>
        <w:bCs/>
        <w:w w:val="99"/>
        <w:sz w:val="22"/>
        <w:szCs w:val="22"/>
        <w:lang w:val="sl-SI" w:eastAsia="en-US" w:bidi="ar-SA"/>
      </w:rPr>
    </w:lvl>
    <w:lvl w:ilvl="1" w:tplc="925410C4">
      <w:numFmt w:val="bullet"/>
      <w:lvlText w:val="•"/>
      <w:lvlJc w:val="left"/>
      <w:pPr>
        <w:ind w:left="1362" w:hanging="180"/>
      </w:pPr>
      <w:rPr>
        <w:rFonts w:hint="default"/>
        <w:lang w:val="sl-SI" w:eastAsia="en-US" w:bidi="ar-SA"/>
      </w:rPr>
    </w:lvl>
    <w:lvl w:ilvl="2" w:tplc="8CB2F022">
      <w:numFmt w:val="bullet"/>
      <w:lvlText w:val="•"/>
      <w:lvlJc w:val="left"/>
      <w:pPr>
        <w:ind w:left="2244" w:hanging="180"/>
      </w:pPr>
      <w:rPr>
        <w:rFonts w:hint="default"/>
        <w:lang w:val="sl-SI" w:eastAsia="en-US" w:bidi="ar-SA"/>
      </w:rPr>
    </w:lvl>
    <w:lvl w:ilvl="3" w:tplc="D75A316A">
      <w:numFmt w:val="bullet"/>
      <w:lvlText w:val="•"/>
      <w:lvlJc w:val="left"/>
      <w:pPr>
        <w:ind w:left="3126" w:hanging="180"/>
      </w:pPr>
      <w:rPr>
        <w:rFonts w:hint="default"/>
        <w:lang w:val="sl-SI" w:eastAsia="en-US" w:bidi="ar-SA"/>
      </w:rPr>
    </w:lvl>
    <w:lvl w:ilvl="4" w:tplc="3D8A3134">
      <w:numFmt w:val="bullet"/>
      <w:lvlText w:val="•"/>
      <w:lvlJc w:val="left"/>
      <w:pPr>
        <w:ind w:left="4008" w:hanging="180"/>
      </w:pPr>
      <w:rPr>
        <w:rFonts w:hint="default"/>
        <w:lang w:val="sl-SI" w:eastAsia="en-US" w:bidi="ar-SA"/>
      </w:rPr>
    </w:lvl>
    <w:lvl w:ilvl="5" w:tplc="DF5A44DC">
      <w:numFmt w:val="bullet"/>
      <w:lvlText w:val="•"/>
      <w:lvlJc w:val="left"/>
      <w:pPr>
        <w:ind w:left="4890" w:hanging="180"/>
      </w:pPr>
      <w:rPr>
        <w:rFonts w:hint="default"/>
        <w:lang w:val="sl-SI" w:eastAsia="en-US" w:bidi="ar-SA"/>
      </w:rPr>
    </w:lvl>
    <w:lvl w:ilvl="6" w:tplc="0714D1DC">
      <w:numFmt w:val="bullet"/>
      <w:lvlText w:val="•"/>
      <w:lvlJc w:val="left"/>
      <w:pPr>
        <w:ind w:left="5772" w:hanging="180"/>
      </w:pPr>
      <w:rPr>
        <w:rFonts w:hint="default"/>
        <w:lang w:val="sl-SI" w:eastAsia="en-US" w:bidi="ar-SA"/>
      </w:rPr>
    </w:lvl>
    <w:lvl w:ilvl="7" w:tplc="5A32CB00">
      <w:numFmt w:val="bullet"/>
      <w:lvlText w:val="•"/>
      <w:lvlJc w:val="left"/>
      <w:pPr>
        <w:ind w:left="6654" w:hanging="180"/>
      </w:pPr>
      <w:rPr>
        <w:rFonts w:hint="default"/>
        <w:lang w:val="sl-SI" w:eastAsia="en-US" w:bidi="ar-SA"/>
      </w:rPr>
    </w:lvl>
    <w:lvl w:ilvl="8" w:tplc="77685932">
      <w:numFmt w:val="bullet"/>
      <w:lvlText w:val="•"/>
      <w:lvlJc w:val="left"/>
      <w:pPr>
        <w:ind w:left="7536" w:hanging="180"/>
      </w:pPr>
      <w:rPr>
        <w:rFonts w:hint="default"/>
        <w:lang w:val="sl-SI" w:eastAsia="en-US" w:bidi="ar-SA"/>
      </w:rPr>
    </w:lvl>
  </w:abstractNum>
  <w:abstractNum w:abstractNumId="12" w15:restartNumberingAfterBreak="0">
    <w:nsid w:val="3DB21D6F"/>
    <w:multiLevelType w:val="hybridMultilevel"/>
    <w:tmpl w:val="8B5CC73E"/>
    <w:lvl w:ilvl="0" w:tplc="C1C061D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3F8937E7"/>
    <w:multiLevelType w:val="hybridMultilevel"/>
    <w:tmpl w:val="1AFA6446"/>
    <w:lvl w:ilvl="0" w:tplc="259E9204">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46433DC4"/>
    <w:multiLevelType w:val="hybridMultilevel"/>
    <w:tmpl w:val="93022618"/>
    <w:lvl w:ilvl="0" w:tplc="C1C061D8">
      <w:start w:val="1"/>
      <w:numFmt w:val="bullet"/>
      <w:lvlText w:val=""/>
      <w:lvlJc w:val="left"/>
      <w:pPr>
        <w:ind w:left="478" w:hanging="180"/>
      </w:pPr>
      <w:rPr>
        <w:rFonts w:ascii="Symbol" w:hAnsi="Symbol" w:hint="default"/>
        <w:w w:val="99"/>
        <w:sz w:val="22"/>
        <w:szCs w:val="22"/>
        <w:lang w:val="sl-SI" w:eastAsia="en-US" w:bidi="ar-SA"/>
      </w:rPr>
    </w:lvl>
    <w:lvl w:ilvl="1" w:tplc="FFFFFFFF">
      <w:numFmt w:val="bullet"/>
      <w:lvlText w:val="•"/>
      <w:lvlJc w:val="left"/>
      <w:pPr>
        <w:ind w:left="1362" w:hanging="180"/>
      </w:pPr>
      <w:rPr>
        <w:rFonts w:hint="default"/>
        <w:lang w:val="sl-SI" w:eastAsia="en-US" w:bidi="ar-SA"/>
      </w:rPr>
    </w:lvl>
    <w:lvl w:ilvl="2" w:tplc="FFFFFFFF">
      <w:numFmt w:val="bullet"/>
      <w:lvlText w:val="•"/>
      <w:lvlJc w:val="left"/>
      <w:pPr>
        <w:ind w:left="2244" w:hanging="180"/>
      </w:pPr>
      <w:rPr>
        <w:rFonts w:hint="default"/>
        <w:lang w:val="sl-SI" w:eastAsia="en-US" w:bidi="ar-SA"/>
      </w:rPr>
    </w:lvl>
    <w:lvl w:ilvl="3" w:tplc="FFFFFFFF">
      <w:numFmt w:val="bullet"/>
      <w:lvlText w:val="•"/>
      <w:lvlJc w:val="left"/>
      <w:pPr>
        <w:ind w:left="3126" w:hanging="180"/>
      </w:pPr>
      <w:rPr>
        <w:rFonts w:hint="default"/>
        <w:lang w:val="sl-SI" w:eastAsia="en-US" w:bidi="ar-SA"/>
      </w:rPr>
    </w:lvl>
    <w:lvl w:ilvl="4" w:tplc="FFFFFFFF">
      <w:numFmt w:val="bullet"/>
      <w:lvlText w:val="•"/>
      <w:lvlJc w:val="left"/>
      <w:pPr>
        <w:ind w:left="4008" w:hanging="180"/>
      </w:pPr>
      <w:rPr>
        <w:rFonts w:hint="default"/>
        <w:lang w:val="sl-SI" w:eastAsia="en-US" w:bidi="ar-SA"/>
      </w:rPr>
    </w:lvl>
    <w:lvl w:ilvl="5" w:tplc="FFFFFFFF">
      <w:numFmt w:val="bullet"/>
      <w:lvlText w:val="•"/>
      <w:lvlJc w:val="left"/>
      <w:pPr>
        <w:ind w:left="4890" w:hanging="180"/>
      </w:pPr>
      <w:rPr>
        <w:rFonts w:hint="default"/>
        <w:lang w:val="sl-SI" w:eastAsia="en-US" w:bidi="ar-SA"/>
      </w:rPr>
    </w:lvl>
    <w:lvl w:ilvl="6" w:tplc="FFFFFFFF">
      <w:numFmt w:val="bullet"/>
      <w:lvlText w:val="•"/>
      <w:lvlJc w:val="left"/>
      <w:pPr>
        <w:ind w:left="5772" w:hanging="180"/>
      </w:pPr>
      <w:rPr>
        <w:rFonts w:hint="default"/>
        <w:lang w:val="sl-SI" w:eastAsia="en-US" w:bidi="ar-SA"/>
      </w:rPr>
    </w:lvl>
    <w:lvl w:ilvl="7" w:tplc="FFFFFFFF">
      <w:numFmt w:val="bullet"/>
      <w:lvlText w:val="•"/>
      <w:lvlJc w:val="left"/>
      <w:pPr>
        <w:ind w:left="6654" w:hanging="180"/>
      </w:pPr>
      <w:rPr>
        <w:rFonts w:hint="default"/>
        <w:lang w:val="sl-SI" w:eastAsia="en-US" w:bidi="ar-SA"/>
      </w:rPr>
    </w:lvl>
    <w:lvl w:ilvl="8" w:tplc="FFFFFFFF">
      <w:numFmt w:val="bullet"/>
      <w:lvlText w:val="•"/>
      <w:lvlJc w:val="left"/>
      <w:pPr>
        <w:ind w:left="7536" w:hanging="180"/>
      </w:pPr>
      <w:rPr>
        <w:rFonts w:hint="default"/>
        <w:lang w:val="sl-SI" w:eastAsia="en-US" w:bidi="ar-SA"/>
      </w:rPr>
    </w:lvl>
  </w:abstractNum>
  <w:abstractNum w:abstractNumId="15" w15:restartNumberingAfterBreak="0">
    <w:nsid w:val="475C4B6A"/>
    <w:multiLevelType w:val="hybridMultilevel"/>
    <w:tmpl w:val="2A1A91B2"/>
    <w:lvl w:ilvl="0" w:tplc="C7022BE8">
      <w:start w:val="1"/>
      <w:numFmt w:val="decimal"/>
      <w:lvlText w:val="(%1)"/>
      <w:lvlJc w:val="left"/>
      <w:pPr>
        <w:ind w:left="478" w:hanging="361"/>
      </w:pPr>
      <w:rPr>
        <w:rFonts w:ascii="Arial" w:eastAsia="Arial" w:hAnsi="Arial" w:cs="Arial" w:hint="default"/>
        <w:w w:val="99"/>
        <w:sz w:val="21"/>
        <w:szCs w:val="21"/>
        <w:lang w:val="sl-SI" w:eastAsia="en-US" w:bidi="ar-SA"/>
      </w:rPr>
    </w:lvl>
    <w:lvl w:ilvl="1" w:tplc="F5EE4542">
      <w:numFmt w:val="bullet"/>
      <w:lvlText w:val="•"/>
      <w:lvlJc w:val="left"/>
      <w:pPr>
        <w:ind w:left="1362" w:hanging="361"/>
      </w:pPr>
      <w:rPr>
        <w:rFonts w:hint="default"/>
        <w:lang w:val="sl-SI" w:eastAsia="en-US" w:bidi="ar-SA"/>
      </w:rPr>
    </w:lvl>
    <w:lvl w:ilvl="2" w:tplc="5504D668">
      <w:numFmt w:val="bullet"/>
      <w:lvlText w:val="•"/>
      <w:lvlJc w:val="left"/>
      <w:pPr>
        <w:ind w:left="2244" w:hanging="361"/>
      </w:pPr>
      <w:rPr>
        <w:rFonts w:hint="default"/>
        <w:lang w:val="sl-SI" w:eastAsia="en-US" w:bidi="ar-SA"/>
      </w:rPr>
    </w:lvl>
    <w:lvl w:ilvl="3" w:tplc="F2DC7278">
      <w:numFmt w:val="bullet"/>
      <w:lvlText w:val="•"/>
      <w:lvlJc w:val="left"/>
      <w:pPr>
        <w:ind w:left="3126" w:hanging="361"/>
      </w:pPr>
      <w:rPr>
        <w:rFonts w:hint="default"/>
        <w:lang w:val="sl-SI" w:eastAsia="en-US" w:bidi="ar-SA"/>
      </w:rPr>
    </w:lvl>
    <w:lvl w:ilvl="4" w:tplc="DF28975A">
      <w:numFmt w:val="bullet"/>
      <w:lvlText w:val="•"/>
      <w:lvlJc w:val="left"/>
      <w:pPr>
        <w:ind w:left="4008" w:hanging="361"/>
      </w:pPr>
      <w:rPr>
        <w:rFonts w:hint="default"/>
        <w:lang w:val="sl-SI" w:eastAsia="en-US" w:bidi="ar-SA"/>
      </w:rPr>
    </w:lvl>
    <w:lvl w:ilvl="5" w:tplc="D9BEDB38">
      <w:numFmt w:val="bullet"/>
      <w:lvlText w:val="•"/>
      <w:lvlJc w:val="left"/>
      <w:pPr>
        <w:ind w:left="4890" w:hanging="361"/>
      </w:pPr>
      <w:rPr>
        <w:rFonts w:hint="default"/>
        <w:lang w:val="sl-SI" w:eastAsia="en-US" w:bidi="ar-SA"/>
      </w:rPr>
    </w:lvl>
    <w:lvl w:ilvl="6" w:tplc="89945D0A">
      <w:numFmt w:val="bullet"/>
      <w:lvlText w:val="•"/>
      <w:lvlJc w:val="left"/>
      <w:pPr>
        <w:ind w:left="5772" w:hanging="361"/>
      </w:pPr>
      <w:rPr>
        <w:rFonts w:hint="default"/>
        <w:lang w:val="sl-SI" w:eastAsia="en-US" w:bidi="ar-SA"/>
      </w:rPr>
    </w:lvl>
    <w:lvl w:ilvl="7" w:tplc="AA3C642E">
      <w:numFmt w:val="bullet"/>
      <w:lvlText w:val="•"/>
      <w:lvlJc w:val="left"/>
      <w:pPr>
        <w:ind w:left="6654" w:hanging="361"/>
      </w:pPr>
      <w:rPr>
        <w:rFonts w:hint="default"/>
        <w:lang w:val="sl-SI" w:eastAsia="en-US" w:bidi="ar-SA"/>
      </w:rPr>
    </w:lvl>
    <w:lvl w:ilvl="8" w:tplc="8EA61F3A">
      <w:numFmt w:val="bullet"/>
      <w:lvlText w:val="•"/>
      <w:lvlJc w:val="left"/>
      <w:pPr>
        <w:ind w:left="7536" w:hanging="361"/>
      </w:pPr>
      <w:rPr>
        <w:rFonts w:hint="default"/>
        <w:lang w:val="sl-SI" w:eastAsia="en-US" w:bidi="ar-SA"/>
      </w:rPr>
    </w:lvl>
  </w:abstractNum>
  <w:abstractNum w:abstractNumId="16" w15:restartNumberingAfterBreak="0">
    <w:nsid w:val="538F6F25"/>
    <w:multiLevelType w:val="hybridMultilevel"/>
    <w:tmpl w:val="D8E6A5A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A9C6B36"/>
    <w:multiLevelType w:val="hybridMultilevel"/>
    <w:tmpl w:val="D8E6A5A6"/>
    <w:lvl w:ilvl="0" w:tplc="A1EA3CB8">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5B2B48C0"/>
    <w:multiLevelType w:val="hybridMultilevel"/>
    <w:tmpl w:val="428C49B6"/>
    <w:lvl w:ilvl="0" w:tplc="2EFAAE9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5D7D4CC2"/>
    <w:multiLevelType w:val="hybridMultilevel"/>
    <w:tmpl w:val="4630FA0A"/>
    <w:lvl w:ilvl="0" w:tplc="C1C061D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5EA8198F"/>
    <w:multiLevelType w:val="hybridMultilevel"/>
    <w:tmpl w:val="09AED35A"/>
    <w:lvl w:ilvl="0" w:tplc="DF486BC6">
      <w:start w:val="1"/>
      <w:numFmt w:val="decimal"/>
      <w:lvlText w:val="(%1)"/>
      <w:lvlJc w:val="left"/>
      <w:pPr>
        <w:ind w:left="2629"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240019" w:tentative="1">
      <w:start w:val="1"/>
      <w:numFmt w:val="lowerLetter"/>
      <w:lvlText w:val="%2."/>
      <w:lvlJc w:val="left"/>
      <w:pPr>
        <w:ind w:left="3349" w:hanging="360"/>
      </w:pPr>
    </w:lvl>
    <w:lvl w:ilvl="2" w:tplc="0424001B" w:tentative="1">
      <w:start w:val="1"/>
      <w:numFmt w:val="lowerRoman"/>
      <w:lvlText w:val="%3."/>
      <w:lvlJc w:val="right"/>
      <w:pPr>
        <w:ind w:left="4069" w:hanging="180"/>
      </w:pPr>
    </w:lvl>
    <w:lvl w:ilvl="3" w:tplc="0424000F" w:tentative="1">
      <w:start w:val="1"/>
      <w:numFmt w:val="decimal"/>
      <w:lvlText w:val="%4."/>
      <w:lvlJc w:val="left"/>
      <w:pPr>
        <w:ind w:left="4789" w:hanging="360"/>
      </w:pPr>
    </w:lvl>
    <w:lvl w:ilvl="4" w:tplc="04240019" w:tentative="1">
      <w:start w:val="1"/>
      <w:numFmt w:val="lowerLetter"/>
      <w:lvlText w:val="%5."/>
      <w:lvlJc w:val="left"/>
      <w:pPr>
        <w:ind w:left="5509" w:hanging="360"/>
      </w:pPr>
    </w:lvl>
    <w:lvl w:ilvl="5" w:tplc="0424001B" w:tentative="1">
      <w:start w:val="1"/>
      <w:numFmt w:val="lowerRoman"/>
      <w:lvlText w:val="%6."/>
      <w:lvlJc w:val="right"/>
      <w:pPr>
        <w:ind w:left="6229" w:hanging="180"/>
      </w:pPr>
    </w:lvl>
    <w:lvl w:ilvl="6" w:tplc="0424000F" w:tentative="1">
      <w:start w:val="1"/>
      <w:numFmt w:val="decimal"/>
      <w:lvlText w:val="%7."/>
      <w:lvlJc w:val="left"/>
      <w:pPr>
        <w:ind w:left="6949" w:hanging="360"/>
      </w:pPr>
    </w:lvl>
    <w:lvl w:ilvl="7" w:tplc="04240019" w:tentative="1">
      <w:start w:val="1"/>
      <w:numFmt w:val="lowerLetter"/>
      <w:lvlText w:val="%8."/>
      <w:lvlJc w:val="left"/>
      <w:pPr>
        <w:ind w:left="7669" w:hanging="360"/>
      </w:pPr>
    </w:lvl>
    <w:lvl w:ilvl="8" w:tplc="0424001B" w:tentative="1">
      <w:start w:val="1"/>
      <w:numFmt w:val="lowerRoman"/>
      <w:lvlText w:val="%9."/>
      <w:lvlJc w:val="right"/>
      <w:pPr>
        <w:ind w:left="8389" w:hanging="180"/>
      </w:pPr>
    </w:lvl>
  </w:abstractNum>
  <w:abstractNum w:abstractNumId="21" w15:restartNumberingAfterBreak="0">
    <w:nsid w:val="62162512"/>
    <w:multiLevelType w:val="hybridMultilevel"/>
    <w:tmpl w:val="0624F1B6"/>
    <w:lvl w:ilvl="0" w:tplc="C1C061D8">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68A714EE"/>
    <w:multiLevelType w:val="hybridMultilevel"/>
    <w:tmpl w:val="FA9CD752"/>
    <w:lvl w:ilvl="0" w:tplc="00000013">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68C944D5"/>
    <w:multiLevelType w:val="hybridMultilevel"/>
    <w:tmpl w:val="611E36DA"/>
    <w:lvl w:ilvl="0" w:tplc="D528EE1C">
      <w:start w:val="2"/>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68F84E86"/>
    <w:multiLevelType w:val="hybridMultilevel"/>
    <w:tmpl w:val="57D2A27C"/>
    <w:lvl w:ilvl="0" w:tplc="C1C061D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6A6338BE"/>
    <w:multiLevelType w:val="hybridMultilevel"/>
    <w:tmpl w:val="1958C82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15:restartNumberingAfterBreak="0">
    <w:nsid w:val="702B7E31"/>
    <w:multiLevelType w:val="hybridMultilevel"/>
    <w:tmpl w:val="01708BBA"/>
    <w:lvl w:ilvl="0" w:tplc="1D5A8C30">
      <w:start w:val="1"/>
      <w:numFmt w:val="decimal"/>
      <w:pStyle w:val="Odstavekseznama1"/>
      <w:lvlText w:val="(%1)"/>
      <w:lvlJc w:val="left"/>
      <w:pPr>
        <w:ind w:left="720" w:hanging="360"/>
      </w:pPr>
      <w:rPr>
        <w:rFonts w:hint="default"/>
        <w:b w:val="0"/>
        <w:bCs w:val="0"/>
        <w:i w:val="0"/>
        <w:iCs w:val="0"/>
        <w: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15:restartNumberingAfterBreak="0">
    <w:nsid w:val="7D7F5254"/>
    <w:multiLevelType w:val="multilevel"/>
    <w:tmpl w:val="6FC2FF7C"/>
    <w:lvl w:ilvl="0">
      <w:start w:val="1"/>
      <w:numFmt w:val="decimal"/>
      <w:lvlText w:val="%1."/>
      <w:lvlJc w:val="left"/>
      <w:pPr>
        <w:ind w:left="859" w:hanging="562"/>
      </w:pPr>
      <w:rPr>
        <w:rFonts w:ascii="Arial" w:eastAsia="Arial" w:hAnsi="Arial" w:cs="Arial" w:hint="default"/>
        <w:w w:val="99"/>
        <w:sz w:val="22"/>
        <w:szCs w:val="22"/>
        <w:lang w:val="sl-SI" w:eastAsia="en-US" w:bidi="ar-SA"/>
      </w:rPr>
    </w:lvl>
    <w:lvl w:ilvl="1">
      <w:start w:val="1"/>
      <w:numFmt w:val="decimal"/>
      <w:lvlText w:val="%1.%2."/>
      <w:lvlJc w:val="left"/>
      <w:pPr>
        <w:ind w:left="1018" w:hanging="540"/>
      </w:pPr>
      <w:rPr>
        <w:rFonts w:ascii="Arial" w:eastAsia="Arial" w:hAnsi="Arial" w:cs="Arial" w:hint="default"/>
        <w:w w:val="99"/>
        <w:sz w:val="22"/>
        <w:szCs w:val="22"/>
        <w:lang w:val="sl-SI" w:eastAsia="en-US" w:bidi="ar-SA"/>
      </w:rPr>
    </w:lvl>
    <w:lvl w:ilvl="2">
      <w:numFmt w:val="bullet"/>
      <w:lvlText w:val="•"/>
      <w:lvlJc w:val="left"/>
      <w:pPr>
        <w:ind w:left="1940" w:hanging="540"/>
      </w:pPr>
      <w:rPr>
        <w:rFonts w:hint="default"/>
        <w:lang w:val="sl-SI" w:eastAsia="en-US" w:bidi="ar-SA"/>
      </w:rPr>
    </w:lvl>
    <w:lvl w:ilvl="3">
      <w:numFmt w:val="bullet"/>
      <w:lvlText w:val="•"/>
      <w:lvlJc w:val="left"/>
      <w:pPr>
        <w:ind w:left="2860" w:hanging="540"/>
      </w:pPr>
      <w:rPr>
        <w:rFonts w:hint="default"/>
        <w:lang w:val="sl-SI" w:eastAsia="en-US" w:bidi="ar-SA"/>
      </w:rPr>
    </w:lvl>
    <w:lvl w:ilvl="4">
      <w:numFmt w:val="bullet"/>
      <w:lvlText w:val="•"/>
      <w:lvlJc w:val="left"/>
      <w:pPr>
        <w:ind w:left="3780" w:hanging="540"/>
      </w:pPr>
      <w:rPr>
        <w:rFonts w:hint="default"/>
        <w:lang w:val="sl-SI" w:eastAsia="en-US" w:bidi="ar-SA"/>
      </w:rPr>
    </w:lvl>
    <w:lvl w:ilvl="5">
      <w:numFmt w:val="bullet"/>
      <w:lvlText w:val="•"/>
      <w:lvlJc w:val="left"/>
      <w:pPr>
        <w:ind w:left="4700" w:hanging="540"/>
      </w:pPr>
      <w:rPr>
        <w:rFonts w:hint="default"/>
        <w:lang w:val="sl-SI" w:eastAsia="en-US" w:bidi="ar-SA"/>
      </w:rPr>
    </w:lvl>
    <w:lvl w:ilvl="6">
      <w:numFmt w:val="bullet"/>
      <w:lvlText w:val="•"/>
      <w:lvlJc w:val="left"/>
      <w:pPr>
        <w:ind w:left="5620" w:hanging="540"/>
      </w:pPr>
      <w:rPr>
        <w:rFonts w:hint="default"/>
        <w:lang w:val="sl-SI" w:eastAsia="en-US" w:bidi="ar-SA"/>
      </w:rPr>
    </w:lvl>
    <w:lvl w:ilvl="7">
      <w:numFmt w:val="bullet"/>
      <w:lvlText w:val="•"/>
      <w:lvlJc w:val="left"/>
      <w:pPr>
        <w:ind w:left="6540" w:hanging="540"/>
      </w:pPr>
      <w:rPr>
        <w:rFonts w:hint="default"/>
        <w:lang w:val="sl-SI" w:eastAsia="en-US" w:bidi="ar-SA"/>
      </w:rPr>
    </w:lvl>
    <w:lvl w:ilvl="8">
      <w:numFmt w:val="bullet"/>
      <w:lvlText w:val="•"/>
      <w:lvlJc w:val="left"/>
      <w:pPr>
        <w:ind w:left="7460" w:hanging="540"/>
      </w:pPr>
      <w:rPr>
        <w:rFonts w:hint="default"/>
        <w:lang w:val="sl-SI" w:eastAsia="en-US" w:bidi="ar-SA"/>
      </w:rPr>
    </w:lvl>
  </w:abstractNum>
  <w:num w:numId="1" w16cid:durableId="1988778393">
    <w:abstractNumId w:val="0"/>
  </w:num>
  <w:num w:numId="2" w16cid:durableId="408815391">
    <w:abstractNumId w:val="17"/>
  </w:num>
  <w:num w:numId="3" w16cid:durableId="1881478361">
    <w:abstractNumId w:val="7"/>
  </w:num>
  <w:num w:numId="4" w16cid:durableId="1646549618">
    <w:abstractNumId w:val="26"/>
  </w:num>
  <w:num w:numId="5" w16cid:durableId="1725641907">
    <w:abstractNumId w:val="22"/>
  </w:num>
  <w:num w:numId="6" w16cid:durableId="1228682583">
    <w:abstractNumId w:val="25"/>
  </w:num>
  <w:num w:numId="7" w16cid:durableId="181090726">
    <w:abstractNumId w:val="13"/>
  </w:num>
  <w:num w:numId="8" w16cid:durableId="1221093347">
    <w:abstractNumId w:val="18"/>
  </w:num>
  <w:num w:numId="9" w16cid:durableId="173350843">
    <w:abstractNumId w:val="1"/>
  </w:num>
  <w:num w:numId="10" w16cid:durableId="1061706756">
    <w:abstractNumId w:val="8"/>
  </w:num>
  <w:num w:numId="11" w16cid:durableId="959842931">
    <w:abstractNumId w:val="16"/>
  </w:num>
  <w:num w:numId="12" w16cid:durableId="226309049">
    <w:abstractNumId w:val="20"/>
  </w:num>
  <w:num w:numId="13" w16cid:durableId="1692143818">
    <w:abstractNumId w:val="2"/>
  </w:num>
  <w:num w:numId="14" w16cid:durableId="1458721281">
    <w:abstractNumId w:val="9"/>
  </w:num>
  <w:num w:numId="15" w16cid:durableId="66919883">
    <w:abstractNumId w:val="24"/>
  </w:num>
  <w:num w:numId="16" w16cid:durableId="963730372">
    <w:abstractNumId w:val="21"/>
  </w:num>
  <w:num w:numId="17" w16cid:durableId="1192719435">
    <w:abstractNumId w:val="12"/>
  </w:num>
  <w:num w:numId="18" w16cid:durableId="1049452312">
    <w:abstractNumId w:val="19"/>
  </w:num>
  <w:num w:numId="19" w16cid:durableId="1492872737">
    <w:abstractNumId w:val="0"/>
    <w:lvlOverride w:ilvl="0">
      <w:startOverride w:val="12"/>
    </w:lvlOverride>
  </w:num>
  <w:num w:numId="20" w16cid:durableId="1673486302">
    <w:abstractNumId w:val="4"/>
  </w:num>
  <w:num w:numId="21" w16cid:durableId="656493526">
    <w:abstractNumId w:val="5"/>
  </w:num>
  <w:num w:numId="22" w16cid:durableId="1268082136">
    <w:abstractNumId w:val="14"/>
  </w:num>
  <w:num w:numId="23" w16cid:durableId="1482691090">
    <w:abstractNumId w:val="11"/>
  </w:num>
  <w:num w:numId="24" w16cid:durableId="731541690">
    <w:abstractNumId w:val="15"/>
  </w:num>
  <w:num w:numId="25" w16cid:durableId="176970244">
    <w:abstractNumId w:val="27"/>
  </w:num>
  <w:num w:numId="26" w16cid:durableId="593439172">
    <w:abstractNumId w:val="6"/>
  </w:num>
  <w:num w:numId="27" w16cid:durableId="378093564">
    <w:abstractNumId w:val="23"/>
  </w:num>
  <w:num w:numId="28" w16cid:durableId="511116343">
    <w:abstractNumId w:val="3"/>
  </w:num>
  <w:num w:numId="29" w16cid:durableId="808521379">
    <w:abstractNumId w:val="10"/>
  </w:num>
  <w:num w:numId="30" w16cid:durableId="616067826">
    <w:abstractNumId w:val="0"/>
  </w:num>
  <w:num w:numId="31" w16cid:durableId="198207787">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71A6"/>
    <w:rsid w:val="000001D6"/>
    <w:rsid w:val="00000799"/>
    <w:rsid w:val="0000465D"/>
    <w:rsid w:val="00005C62"/>
    <w:rsid w:val="000111E7"/>
    <w:rsid w:val="00014C3D"/>
    <w:rsid w:val="0001502B"/>
    <w:rsid w:val="000203F1"/>
    <w:rsid w:val="000208D0"/>
    <w:rsid w:val="000225B8"/>
    <w:rsid w:val="0002311E"/>
    <w:rsid w:val="00023A85"/>
    <w:rsid w:val="00023C6B"/>
    <w:rsid w:val="0002512F"/>
    <w:rsid w:val="00025665"/>
    <w:rsid w:val="000264DE"/>
    <w:rsid w:val="000266C6"/>
    <w:rsid w:val="000266E5"/>
    <w:rsid w:val="00027608"/>
    <w:rsid w:val="00027898"/>
    <w:rsid w:val="00031E46"/>
    <w:rsid w:val="00035C3A"/>
    <w:rsid w:val="00036E4C"/>
    <w:rsid w:val="00037E22"/>
    <w:rsid w:val="00041290"/>
    <w:rsid w:val="00041BC9"/>
    <w:rsid w:val="0004521E"/>
    <w:rsid w:val="00045A5F"/>
    <w:rsid w:val="0004785B"/>
    <w:rsid w:val="00055B2F"/>
    <w:rsid w:val="00060318"/>
    <w:rsid w:val="0007087D"/>
    <w:rsid w:val="00075023"/>
    <w:rsid w:val="00077143"/>
    <w:rsid w:val="000805F2"/>
    <w:rsid w:val="00087EF6"/>
    <w:rsid w:val="00096055"/>
    <w:rsid w:val="0009703E"/>
    <w:rsid w:val="000A6363"/>
    <w:rsid w:val="000A7CC8"/>
    <w:rsid w:val="000B03D8"/>
    <w:rsid w:val="000B084D"/>
    <w:rsid w:val="000B344F"/>
    <w:rsid w:val="000B3575"/>
    <w:rsid w:val="000B488E"/>
    <w:rsid w:val="000B49DA"/>
    <w:rsid w:val="000B6427"/>
    <w:rsid w:val="000B7807"/>
    <w:rsid w:val="000B7D68"/>
    <w:rsid w:val="000C57E9"/>
    <w:rsid w:val="000C6051"/>
    <w:rsid w:val="000D4064"/>
    <w:rsid w:val="000D4765"/>
    <w:rsid w:val="000D7915"/>
    <w:rsid w:val="000F187B"/>
    <w:rsid w:val="000F1D24"/>
    <w:rsid w:val="000F5BEE"/>
    <w:rsid w:val="000F67D0"/>
    <w:rsid w:val="0010064D"/>
    <w:rsid w:val="00101DFE"/>
    <w:rsid w:val="001045C8"/>
    <w:rsid w:val="0010464D"/>
    <w:rsid w:val="00104D06"/>
    <w:rsid w:val="0010526A"/>
    <w:rsid w:val="00107113"/>
    <w:rsid w:val="0011195E"/>
    <w:rsid w:val="00115226"/>
    <w:rsid w:val="00117361"/>
    <w:rsid w:val="001216B0"/>
    <w:rsid w:val="001220D4"/>
    <w:rsid w:val="00122419"/>
    <w:rsid w:val="001262E4"/>
    <w:rsid w:val="001268F3"/>
    <w:rsid w:val="00131309"/>
    <w:rsid w:val="00137E82"/>
    <w:rsid w:val="001400E8"/>
    <w:rsid w:val="0014366F"/>
    <w:rsid w:val="00151311"/>
    <w:rsid w:val="0015622A"/>
    <w:rsid w:val="00160B43"/>
    <w:rsid w:val="0016210F"/>
    <w:rsid w:val="00164E69"/>
    <w:rsid w:val="00170ED9"/>
    <w:rsid w:val="00172EF9"/>
    <w:rsid w:val="0017358F"/>
    <w:rsid w:val="00176294"/>
    <w:rsid w:val="00176CC9"/>
    <w:rsid w:val="00184331"/>
    <w:rsid w:val="00190189"/>
    <w:rsid w:val="0019107D"/>
    <w:rsid w:val="001929B5"/>
    <w:rsid w:val="001932E7"/>
    <w:rsid w:val="00193F0B"/>
    <w:rsid w:val="001970DD"/>
    <w:rsid w:val="001A0336"/>
    <w:rsid w:val="001A0824"/>
    <w:rsid w:val="001A27B9"/>
    <w:rsid w:val="001A4D1C"/>
    <w:rsid w:val="001A501C"/>
    <w:rsid w:val="001A542F"/>
    <w:rsid w:val="001A7450"/>
    <w:rsid w:val="001B1217"/>
    <w:rsid w:val="001B124B"/>
    <w:rsid w:val="001B61E1"/>
    <w:rsid w:val="001C21EB"/>
    <w:rsid w:val="001C689A"/>
    <w:rsid w:val="001D1258"/>
    <w:rsid w:val="001D6959"/>
    <w:rsid w:val="001D7956"/>
    <w:rsid w:val="001E2B4B"/>
    <w:rsid w:val="001E5546"/>
    <w:rsid w:val="001F1B24"/>
    <w:rsid w:val="001F2725"/>
    <w:rsid w:val="001F53D3"/>
    <w:rsid w:val="001F6DD3"/>
    <w:rsid w:val="00200DC5"/>
    <w:rsid w:val="00200F29"/>
    <w:rsid w:val="00204FBA"/>
    <w:rsid w:val="002057BB"/>
    <w:rsid w:val="00205ACA"/>
    <w:rsid w:val="00207216"/>
    <w:rsid w:val="00207604"/>
    <w:rsid w:val="002142AE"/>
    <w:rsid w:val="002210F9"/>
    <w:rsid w:val="00221B88"/>
    <w:rsid w:val="00221D4B"/>
    <w:rsid w:val="002249BE"/>
    <w:rsid w:val="00233386"/>
    <w:rsid w:val="002338B9"/>
    <w:rsid w:val="00233DB3"/>
    <w:rsid w:val="002346EC"/>
    <w:rsid w:val="002356DF"/>
    <w:rsid w:val="0024095F"/>
    <w:rsid w:val="0024114D"/>
    <w:rsid w:val="00241569"/>
    <w:rsid w:val="00244E9F"/>
    <w:rsid w:val="00246AAE"/>
    <w:rsid w:val="002511A6"/>
    <w:rsid w:val="0025136A"/>
    <w:rsid w:val="00251927"/>
    <w:rsid w:val="00255DAC"/>
    <w:rsid w:val="00255FB0"/>
    <w:rsid w:val="0025615A"/>
    <w:rsid w:val="00256A99"/>
    <w:rsid w:val="00261DAD"/>
    <w:rsid w:val="00262BB1"/>
    <w:rsid w:val="00264720"/>
    <w:rsid w:val="002649C2"/>
    <w:rsid w:val="002710B2"/>
    <w:rsid w:val="00272720"/>
    <w:rsid w:val="002731FE"/>
    <w:rsid w:val="00276D97"/>
    <w:rsid w:val="0028083F"/>
    <w:rsid w:val="00281469"/>
    <w:rsid w:val="00284B41"/>
    <w:rsid w:val="00287B5C"/>
    <w:rsid w:val="00290FB0"/>
    <w:rsid w:val="0029115F"/>
    <w:rsid w:val="002937CA"/>
    <w:rsid w:val="00294D0F"/>
    <w:rsid w:val="00296693"/>
    <w:rsid w:val="002A0B88"/>
    <w:rsid w:val="002A3A35"/>
    <w:rsid w:val="002A5800"/>
    <w:rsid w:val="002A5FCB"/>
    <w:rsid w:val="002A6209"/>
    <w:rsid w:val="002A7361"/>
    <w:rsid w:val="002A77D4"/>
    <w:rsid w:val="002B01D7"/>
    <w:rsid w:val="002B08BD"/>
    <w:rsid w:val="002B5149"/>
    <w:rsid w:val="002B7925"/>
    <w:rsid w:val="002C4183"/>
    <w:rsid w:val="002D2689"/>
    <w:rsid w:val="002D4DDE"/>
    <w:rsid w:val="002D571F"/>
    <w:rsid w:val="002D7DF6"/>
    <w:rsid w:val="002E095A"/>
    <w:rsid w:val="002E783A"/>
    <w:rsid w:val="002F02A6"/>
    <w:rsid w:val="002F124A"/>
    <w:rsid w:val="002F1ABE"/>
    <w:rsid w:val="002F255F"/>
    <w:rsid w:val="002F58BC"/>
    <w:rsid w:val="002F6985"/>
    <w:rsid w:val="003045C3"/>
    <w:rsid w:val="00306624"/>
    <w:rsid w:val="00307C7A"/>
    <w:rsid w:val="00310B2E"/>
    <w:rsid w:val="00312885"/>
    <w:rsid w:val="00313C0B"/>
    <w:rsid w:val="00321147"/>
    <w:rsid w:val="0032182A"/>
    <w:rsid w:val="00322BA4"/>
    <w:rsid w:val="00324879"/>
    <w:rsid w:val="0032630B"/>
    <w:rsid w:val="00326326"/>
    <w:rsid w:val="00331C70"/>
    <w:rsid w:val="00332655"/>
    <w:rsid w:val="0033386D"/>
    <w:rsid w:val="00340BAF"/>
    <w:rsid w:val="0034114B"/>
    <w:rsid w:val="00347B15"/>
    <w:rsid w:val="0035055E"/>
    <w:rsid w:val="00350A95"/>
    <w:rsid w:val="003558E9"/>
    <w:rsid w:val="00356840"/>
    <w:rsid w:val="00357156"/>
    <w:rsid w:val="003604E4"/>
    <w:rsid w:val="00366673"/>
    <w:rsid w:val="003703A5"/>
    <w:rsid w:val="00374CCA"/>
    <w:rsid w:val="00375782"/>
    <w:rsid w:val="00377613"/>
    <w:rsid w:val="00377D55"/>
    <w:rsid w:val="00382292"/>
    <w:rsid w:val="00394862"/>
    <w:rsid w:val="00396FEC"/>
    <w:rsid w:val="0039726D"/>
    <w:rsid w:val="0039734A"/>
    <w:rsid w:val="003A1243"/>
    <w:rsid w:val="003A13D5"/>
    <w:rsid w:val="003A15DE"/>
    <w:rsid w:val="003A1AC5"/>
    <w:rsid w:val="003A521C"/>
    <w:rsid w:val="003A7EB8"/>
    <w:rsid w:val="003B15DD"/>
    <w:rsid w:val="003B201A"/>
    <w:rsid w:val="003B3DC5"/>
    <w:rsid w:val="003B623D"/>
    <w:rsid w:val="003B64F6"/>
    <w:rsid w:val="003B76E3"/>
    <w:rsid w:val="003B7838"/>
    <w:rsid w:val="003C2A22"/>
    <w:rsid w:val="003C2F5D"/>
    <w:rsid w:val="003C6A9A"/>
    <w:rsid w:val="003D40ED"/>
    <w:rsid w:val="003D771C"/>
    <w:rsid w:val="003E02E2"/>
    <w:rsid w:val="003E0E56"/>
    <w:rsid w:val="003E46F2"/>
    <w:rsid w:val="003E6B95"/>
    <w:rsid w:val="003E6D5B"/>
    <w:rsid w:val="003F02AD"/>
    <w:rsid w:val="003F3D78"/>
    <w:rsid w:val="003F6CA6"/>
    <w:rsid w:val="004009DA"/>
    <w:rsid w:val="00404034"/>
    <w:rsid w:val="004047F7"/>
    <w:rsid w:val="00404C6C"/>
    <w:rsid w:val="0041450B"/>
    <w:rsid w:val="00414983"/>
    <w:rsid w:val="00414E8B"/>
    <w:rsid w:val="004170EA"/>
    <w:rsid w:val="004217D0"/>
    <w:rsid w:val="00422905"/>
    <w:rsid w:val="00422A8E"/>
    <w:rsid w:val="00424230"/>
    <w:rsid w:val="00424CA0"/>
    <w:rsid w:val="004259B7"/>
    <w:rsid w:val="004278FA"/>
    <w:rsid w:val="0043116B"/>
    <w:rsid w:val="0043118F"/>
    <w:rsid w:val="0043384A"/>
    <w:rsid w:val="004405CC"/>
    <w:rsid w:val="0044068D"/>
    <w:rsid w:val="004415F6"/>
    <w:rsid w:val="00444451"/>
    <w:rsid w:val="00446321"/>
    <w:rsid w:val="004477D0"/>
    <w:rsid w:val="00450AE4"/>
    <w:rsid w:val="0045413F"/>
    <w:rsid w:val="00456298"/>
    <w:rsid w:val="00456ABB"/>
    <w:rsid w:val="004577DD"/>
    <w:rsid w:val="004620D3"/>
    <w:rsid w:val="00462D68"/>
    <w:rsid w:val="00464F4F"/>
    <w:rsid w:val="00470CB9"/>
    <w:rsid w:val="004719F6"/>
    <w:rsid w:val="00472CD1"/>
    <w:rsid w:val="0047386F"/>
    <w:rsid w:val="0048030F"/>
    <w:rsid w:val="00480E14"/>
    <w:rsid w:val="004822B0"/>
    <w:rsid w:val="004827C3"/>
    <w:rsid w:val="00486E66"/>
    <w:rsid w:val="00487270"/>
    <w:rsid w:val="004902E4"/>
    <w:rsid w:val="00490F65"/>
    <w:rsid w:val="00494A17"/>
    <w:rsid w:val="00496B0F"/>
    <w:rsid w:val="00497B98"/>
    <w:rsid w:val="004A1914"/>
    <w:rsid w:val="004B0186"/>
    <w:rsid w:val="004B0479"/>
    <w:rsid w:val="004B1574"/>
    <w:rsid w:val="004B3422"/>
    <w:rsid w:val="004B4272"/>
    <w:rsid w:val="004B4F91"/>
    <w:rsid w:val="004B5967"/>
    <w:rsid w:val="004B6E67"/>
    <w:rsid w:val="004B77D1"/>
    <w:rsid w:val="004B794A"/>
    <w:rsid w:val="004B7CB6"/>
    <w:rsid w:val="004C125F"/>
    <w:rsid w:val="004C31EC"/>
    <w:rsid w:val="004C378B"/>
    <w:rsid w:val="004C5A10"/>
    <w:rsid w:val="004C6EC5"/>
    <w:rsid w:val="004D67FC"/>
    <w:rsid w:val="004E1F3E"/>
    <w:rsid w:val="004E1F49"/>
    <w:rsid w:val="004E498C"/>
    <w:rsid w:val="004E68B5"/>
    <w:rsid w:val="004E7818"/>
    <w:rsid w:val="004F0406"/>
    <w:rsid w:val="004F2A67"/>
    <w:rsid w:val="004F4C7E"/>
    <w:rsid w:val="004F627E"/>
    <w:rsid w:val="004F775E"/>
    <w:rsid w:val="004F78CC"/>
    <w:rsid w:val="00517462"/>
    <w:rsid w:val="00517BC6"/>
    <w:rsid w:val="00521D51"/>
    <w:rsid w:val="00525629"/>
    <w:rsid w:val="005275AE"/>
    <w:rsid w:val="00527ADC"/>
    <w:rsid w:val="005325C9"/>
    <w:rsid w:val="00537FD0"/>
    <w:rsid w:val="00542657"/>
    <w:rsid w:val="00543B02"/>
    <w:rsid w:val="005440BE"/>
    <w:rsid w:val="00545880"/>
    <w:rsid w:val="00550D93"/>
    <w:rsid w:val="00551229"/>
    <w:rsid w:val="00552E9D"/>
    <w:rsid w:val="005572E6"/>
    <w:rsid w:val="00557804"/>
    <w:rsid w:val="005600C5"/>
    <w:rsid w:val="005612AB"/>
    <w:rsid w:val="00572641"/>
    <w:rsid w:val="00575D0A"/>
    <w:rsid w:val="005768DA"/>
    <w:rsid w:val="00576FD4"/>
    <w:rsid w:val="00577648"/>
    <w:rsid w:val="00581E9F"/>
    <w:rsid w:val="00583820"/>
    <w:rsid w:val="00585EA7"/>
    <w:rsid w:val="00590832"/>
    <w:rsid w:val="00591857"/>
    <w:rsid w:val="0059554B"/>
    <w:rsid w:val="0059730A"/>
    <w:rsid w:val="005A1331"/>
    <w:rsid w:val="005A3F57"/>
    <w:rsid w:val="005A6BDD"/>
    <w:rsid w:val="005B1718"/>
    <w:rsid w:val="005C1B63"/>
    <w:rsid w:val="005C38D5"/>
    <w:rsid w:val="005D1175"/>
    <w:rsid w:val="005D2A17"/>
    <w:rsid w:val="005D4F5E"/>
    <w:rsid w:val="005D7F5F"/>
    <w:rsid w:val="005F1A93"/>
    <w:rsid w:val="005F4025"/>
    <w:rsid w:val="005F797C"/>
    <w:rsid w:val="005F7C4A"/>
    <w:rsid w:val="006014CB"/>
    <w:rsid w:val="00602E91"/>
    <w:rsid w:val="00606D54"/>
    <w:rsid w:val="00606F06"/>
    <w:rsid w:val="00612FCD"/>
    <w:rsid w:val="006148D7"/>
    <w:rsid w:val="00615487"/>
    <w:rsid w:val="00616C1E"/>
    <w:rsid w:val="006174DF"/>
    <w:rsid w:val="00621EB9"/>
    <w:rsid w:val="00622353"/>
    <w:rsid w:val="006226F7"/>
    <w:rsid w:val="006259E5"/>
    <w:rsid w:val="00631D49"/>
    <w:rsid w:val="00634B3A"/>
    <w:rsid w:val="0063576C"/>
    <w:rsid w:val="006360AB"/>
    <w:rsid w:val="00636C23"/>
    <w:rsid w:val="00641D90"/>
    <w:rsid w:val="00643D98"/>
    <w:rsid w:val="00644EAE"/>
    <w:rsid w:val="0064580F"/>
    <w:rsid w:val="00650B80"/>
    <w:rsid w:val="006512FB"/>
    <w:rsid w:val="00652D8D"/>
    <w:rsid w:val="006567F7"/>
    <w:rsid w:val="006600F2"/>
    <w:rsid w:val="00660CD7"/>
    <w:rsid w:val="00662C77"/>
    <w:rsid w:val="00663A3C"/>
    <w:rsid w:val="00666672"/>
    <w:rsid w:val="0066712D"/>
    <w:rsid w:val="00667F5C"/>
    <w:rsid w:val="00670164"/>
    <w:rsid w:val="00676C50"/>
    <w:rsid w:val="00684722"/>
    <w:rsid w:val="00686A6F"/>
    <w:rsid w:val="00686E7D"/>
    <w:rsid w:val="00694FE7"/>
    <w:rsid w:val="0069501F"/>
    <w:rsid w:val="006A4C26"/>
    <w:rsid w:val="006A7CD4"/>
    <w:rsid w:val="006B1819"/>
    <w:rsid w:val="006B2FD4"/>
    <w:rsid w:val="006B36ED"/>
    <w:rsid w:val="006C0CAD"/>
    <w:rsid w:val="006C392A"/>
    <w:rsid w:val="006C70DE"/>
    <w:rsid w:val="006D16EB"/>
    <w:rsid w:val="006D34E8"/>
    <w:rsid w:val="006E107C"/>
    <w:rsid w:val="006E2C62"/>
    <w:rsid w:val="006E2F94"/>
    <w:rsid w:val="006E4033"/>
    <w:rsid w:val="006E5C4B"/>
    <w:rsid w:val="006E7C7E"/>
    <w:rsid w:val="006F09B4"/>
    <w:rsid w:val="006F3A82"/>
    <w:rsid w:val="006F429D"/>
    <w:rsid w:val="006F4F45"/>
    <w:rsid w:val="006F7044"/>
    <w:rsid w:val="006F75C9"/>
    <w:rsid w:val="006F75E1"/>
    <w:rsid w:val="00703678"/>
    <w:rsid w:val="00703FA3"/>
    <w:rsid w:val="00705BAA"/>
    <w:rsid w:val="00707530"/>
    <w:rsid w:val="007101D3"/>
    <w:rsid w:val="00710FF1"/>
    <w:rsid w:val="007133D9"/>
    <w:rsid w:val="007135EB"/>
    <w:rsid w:val="00714305"/>
    <w:rsid w:val="00721816"/>
    <w:rsid w:val="00721FC6"/>
    <w:rsid w:val="0072282F"/>
    <w:rsid w:val="00722B18"/>
    <w:rsid w:val="007230B6"/>
    <w:rsid w:val="007239A4"/>
    <w:rsid w:val="00724ABB"/>
    <w:rsid w:val="00727891"/>
    <w:rsid w:val="00727F6F"/>
    <w:rsid w:val="00731C73"/>
    <w:rsid w:val="00750716"/>
    <w:rsid w:val="00753C42"/>
    <w:rsid w:val="0075569F"/>
    <w:rsid w:val="007563FB"/>
    <w:rsid w:val="00762B43"/>
    <w:rsid w:val="007709D1"/>
    <w:rsid w:val="00773A32"/>
    <w:rsid w:val="00774645"/>
    <w:rsid w:val="00777410"/>
    <w:rsid w:val="00780869"/>
    <w:rsid w:val="007812D7"/>
    <w:rsid w:val="00784BE9"/>
    <w:rsid w:val="00785749"/>
    <w:rsid w:val="00787942"/>
    <w:rsid w:val="007900D9"/>
    <w:rsid w:val="00791AC5"/>
    <w:rsid w:val="00795FA8"/>
    <w:rsid w:val="007A1988"/>
    <w:rsid w:val="007A24AB"/>
    <w:rsid w:val="007A28F5"/>
    <w:rsid w:val="007A3D08"/>
    <w:rsid w:val="007A47B1"/>
    <w:rsid w:val="007A62B1"/>
    <w:rsid w:val="007B2858"/>
    <w:rsid w:val="007B365F"/>
    <w:rsid w:val="007B4A49"/>
    <w:rsid w:val="007B4EFA"/>
    <w:rsid w:val="007B7BE9"/>
    <w:rsid w:val="007C0852"/>
    <w:rsid w:val="007C0DB0"/>
    <w:rsid w:val="007C6463"/>
    <w:rsid w:val="007D43DA"/>
    <w:rsid w:val="007D4E03"/>
    <w:rsid w:val="007E23B2"/>
    <w:rsid w:val="007E285C"/>
    <w:rsid w:val="007E513A"/>
    <w:rsid w:val="007E5BD2"/>
    <w:rsid w:val="007F0706"/>
    <w:rsid w:val="007F60FC"/>
    <w:rsid w:val="00800300"/>
    <w:rsid w:val="00800775"/>
    <w:rsid w:val="008023DE"/>
    <w:rsid w:val="00807E6B"/>
    <w:rsid w:val="00812AFC"/>
    <w:rsid w:val="00813676"/>
    <w:rsid w:val="00816C6D"/>
    <w:rsid w:val="0081708A"/>
    <w:rsid w:val="008171A9"/>
    <w:rsid w:val="0082032E"/>
    <w:rsid w:val="00822FB7"/>
    <w:rsid w:val="00823559"/>
    <w:rsid w:val="008243CF"/>
    <w:rsid w:val="00825736"/>
    <w:rsid w:val="00832854"/>
    <w:rsid w:val="00834063"/>
    <w:rsid w:val="00836791"/>
    <w:rsid w:val="00836C4D"/>
    <w:rsid w:val="00836F9B"/>
    <w:rsid w:val="008403F6"/>
    <w:rsid w:val="008416AC"/>
    <w:rsid w:val="008439B3"/>
    <w:rsid w:val="00844366"/>
    <w:rsid w:val="00844C62"/>
    <w:rsid w:val="00844E88"/>
    <w:rsid w:val="00844FFA"/>
    <w:rsid w:val="008452A8"/>
    <w:rsid w:val="00846784"/>
    <w:rsid w:val="008502A5"/>
    <w:rsid w:val="00855B8A"/>
    <w:rsid w:val="00855C10"/>
    <w:rsid w:val="008651DC"/>
    <w:rsid w:val="00866DC2"/>
    <w:rsid w:val="00871998"/>
    <w:rsid w:val="00871E8E"/>
    <w:rsid w:val="00875156"/>
    <w:rsid w:val="008816B2"/>
    <w:rsid w:val="008816E5"/>
    <w:rsid w:val="008850B0"/>
    <w:rsid w:val="00886A77"/>
    <w:rsid w:val="008917E0"/>
    <w:rsid w:val="008925D9"/>
    <w:rsid w:val="00894F91"/>
    <w:rsid w:val="008A76C1"/>
    <w:rsid w:val="008B3BD6"/>
    <w:rsid w:val="008B4534"/>
    <w:rsid w:val="008B6D7E"/>
    <w:rsid w:val="008B7938"/>
    <w:rsid w:val="008C602B"/>
    <w:rsid w:val="008C6354"/>
    <w:rsid w:val="008C6AD9"/>
    <w:rsid w:val="008C6C54"/>
    <w:rsid w:val="008C7514"/>
    <w:rsid w:val="008D2550"/>
    <w:rsid w:val="008D268D"/>
    <w:rsid w:val="008D2CB3"/>
    <w:rsid w:val="008E0D97"/>
    <w:rsid w:val="008E1B14"/>
    <w:rsid w:val="008E3A33"/>
    <w:rsid w:val="008E5E41"/>
    <w:rsid w:val="008E7C6B"/>
    <w:rsid w:val="008F2395"/>
    <w:rsid w:val="008F27DE"/>
    <w:rsid w:val="008F38B8"/>
    <w:rsid w:val="008F43CE"/>
    <w:rsid w:val="008F61F5"/>
    <w:rsid w:val="009017D8"/>
    <w:rsid w:val="00901970"/>
    <w:rsid w:val="00901E9B"/>
    <w:rsid w:val="00901FDE"/>
    <w:rsid w:val="00906833"/>
    <w:rsid w:val="00911604"/>
    <w:rsid w:val="00912E10"/>
    <w:rsid w:val="00916553"/>
    <w:rsid w:val="00927D18"/>
    <w:rsid w:val="0093216B"/>
    <w:rsid w:val="00933861"/>
    <w:rsid w:val="009359BE"/>
    <w:rsid w:val="00935C6A"/>
    <w:rsid w:val="00950691"/>
    <w:rsid w:val="009513FE"/>
    <w:rsid w:val="00955CFA"/>
    <w:rsid w:val="00956392"/>
    <w:rsid w:val="009616C3"/>
    <w:rsid w:val="00962CF1"/>
    <w:rsid w:val="009631F4"/>
    <w:rsid w:val="00965CCE"/>
    <w:rsid w:val="00970A11"/>
    <w:rsid w:val="0097298E"/>
    <w:rsid w:val="00973A1C"/>
    <w:rsid w:val="009747DC"/>
    <w:rsid w:val="00977D02"/>
    <w:rsid w:val="0098254B"/>
    <w:rsid w:val="00983B23"/>
    <w:rsid w:val="00987E22"/>
    <w:rsid w:val="00990519"/>
    <w:rsid w:val="00991574"/>
    <w:rsid w:val="009959C1"/>
    <w:rsid w:val="00995CF7"/>
    <w:rsid w:val="00995DB4"/>
    <w:rsid w:val="009A000B"/>
    <w:rsid w:val="009A0DCE"/>
    <w:rsid w:val="009A5726"/>
    <w:rsid w:val="009A7169"/>
    <w:rsid w:val="009B0893"/>
    <w:rsid w:val="009B184E"/>
    <w:rsid w:val="009C02AE"/>
    <w:rsid w:val="009C2381"/>
    <w:rsid w:val="009C4623"/>
    <w:rsid w:val="009C60A1"/>
    <w:rsid w:val="009D010C"/>
    <w:rsid w:val="009D1CD1"/>
    <w:rsid w:val="009E1ECE"/>
    <w:rsid w:val="009E2333"/>
    <w:rsid w:val="009E4D75"/>
    <w:rsid w:val="009E5F6E"/>
    <w:rsid w:val="009E61B0"/>
    <w:rsid w:val="009E6B6D"/>
    <w:rsid w:val="009F2809"/>
    <w:rsid w:val="00A015F7"/>
    <w:rsid w:val="00A074C7"/>
    <w:rsid w:val="00A1407B"/>
    <w:rsid w:val="00A1477C"/>
    <w:rsid w:val="00A1731D"/>
    <w:rsid w:val="00A2011B"/>
    <w:rsid w:val="00A35C44"/>
    <w:rsid w:val="00A37CB3"/>
    <w:rsid w:val="00A41EE7"/>
    <w:rsid w:val="00A42754"/>
    <w:rsid w:val="00A4424F"/>
    <w:rsid w:val="00A46D9B"/>
    <w:rsid w:val="00A52247"/>
    <w:rsid w:val="00A551F6"/>
    <w:rsid w:val="00A5600A"/>
    <w:rsid w:val="00A57712"/>
    <w:rsid w:val="00A57FBC"/>
    <w:rsid w:val="00A63622"/>
    <w:rsid w:val="00A6576A"/>
    <w:rsid w:val="00A72CB4"/>
    <w:rsid w:val="00A74EA7"/>
    <w:rsid w:val="00A77FA1"/>
    <w:rsid w:val="00A84302"/>
    <w:rsid w:val="00A86F4E"/>
    <w:rsid w:val="00A94EB9"/>
    <w:rsid w:val="00AA0021"/>
    <w:rsid w:val="00AB11FA"/>
    <w:rsid w:val="00AB4D83"/>
    <w:rsid w:val="00AC19D4"/>
    <w:rsid w:val="00AC2069"/>
    <w:rsid w:val="00AC2FE3"/>
    <w:rsid w:val="00AC3731"/>
    <w:rsid w:val="00AC6D22"/>
    <w:rsid w:val="00AD69E0"/>
    <w:rsid w:val="00AD6E76"/>
    <w:rsid w:val="00AD7037"/>
    <w:rsid w:val="00AE1911"/>
    <w:rsid w:val="00AE7785"/>
    <w:rsid w:val="00AF03BD"/>
    <w:rsid w:val="00AF12B8"/>
    <w:rsid w:val="00AF3957"/>
    <w:rsid w:val="00AF4EEE"/>
    <w:rsid w:val="00AF7B67"/>
    <w:rsid w:val="00B00A1F"/>
    <w:rsid w:val="00B02091"/>
    <w:rsid w:val="00B03D3D"/>
    <w:rsid w:val="00B069D1"/>
    <w:rsid w:val="00B07C17"/>
    <w:rsid w:val="00B16BE5"/>
    <w:rsid w:val="00B265F6"/>
    <w:rsid w:val="00B27F51"/>
    <w:rsid w:val="00B31BF6"/>
    <w:rsid w:val="00B31E39"/>
    <w:rsid w:val="00B337AB"/>
    <w:rsid w:val="00B34868"/>
    <w:rsid w:val="00B4517B"/>
    <w:rsid w:val="00B46BE8"/>
    <w:rsid w:val="00B475C0"/>
    <w:rsid w:val="00B475E8"/>
    <w:rsid w:val="00B50739"/>
    <w:rsid w:val="00B54F53"/>
    <w:rsid w:val="00B56088"/>
    <w:rsid w:val="00B57B1A"/>
    <w:rsid w:val="00B57E6D"/>
    <w:rsid w:val="00B631CA"/>
    <w:rsid w:val="00B643BA"/>
    <w:rsid w:val="00B64469"/>
    <w:rsid w:val="00B64DEF"/>
    <w:rsid w:val="00B720A4"/>
    <w:rsid w:val="00B76CF5"/>
    <w:rsid w:val="00B77022"/>
    <w:rsid w:val="00B802C1"/>
    <w:rsid w:val="00B823D2"/>
    <w:rsid w:val="00B829D8"/>
    <w:rsid w:val="00B8626F"/>
    <w:rsid w:val="00B87A6F"/>
    <w:rsid w:val="00B9009B"/>
    <w:rsid w:val="00B917D8"/>
    <w:rsid w:val="00B930A1"/>
    <w:rsid w:val="00B9379C"/>
    <w:rsid w:val="00B96695"/>
    <w:rsid w:val="00BA078F"/>
    <w:rsid w:val="00BA1C42"/>
    <w:rsid w:val="00BA2453"/>
    <w:rsid w:val="00BA2F33"/>
    <w:rsid w:val="00BA65C6"/>
    <w:rsid w:val="00BC13EC"/>
    <w:rsid w:val="00BC2B35"/>
    <w:rsid w:val="00BC2F06"/>
    <w:rsid w:val="00BC3171"/>
    <w:rsid w:val="00BC334D"/>
    <w:rsid w:val="00BC4433"/>
    <w:rsid w:val="00BD0B07"/>
    <w:rsid w:val="00BD4EFF"/>
    <w:rsid w:val="00BD5398"/>
    <w:rsid w:val="00BD68AD"/>
    <w:rsid w:val="00BE08C4"/>
    <w:rsid w:val="00BE23B1"/>
    <w:rsid w:val="00BE3F64"/>
    <w:rsid w:val="00BE7C00"/>
    <w:rsid w:val="00BF3F54"/>
    <w:rsid w:val="00BF77E6"/>
    <w:rsid w:val="00BF7841"/>
    <w:rsid w:val="00C01F4E"/>
    <w:rsid w:val="00C03190"/>
    <w:rsid w:val="00C067FD"/>
    <w:rsid w:val="00C06899"/>
    <w:rsid w:val="00C0747F"/>
    <w:rsid w:val="00C130BD"/>
    <w:rsid w:val="00C139AA"/>
    <w:rsid w:val="00C14476"/>
    <w:rsid w:val="00C14A81"/>
    <w:rsid w:val="00C14B32"/>
    <w:rsid w:val="00C226ED"/>
    <w:rsid w:val="00C2614E"/>
    <w:rsid w:val="00C31DA2"/>
    <w:rsid w:val="00C346B5"/>
    <w:rsid w:val="00C465FC"/>
    <w:rsid w:val="00C479DC"/>
    <w:rsid w:val="00C54C9F"/>
    <w:rsid w:val="00C56BF4"/>
    <w:rsid w:val="00C64D89"/>
    <w:rsid w:val="00C652E0"/>
    <w:rsid w:val="00C67B41"/>
    <w:rsid w:val="00C70681"/>
    <w:rsid w:val="00C71493"/>
    <w:rsid w:val="00C71ECC"/>
    <w:rsid w:val="00C74940"/>
    <w:rsid w:val="00C840CC"/>
    <w:rsid w:val="00C85F1E"/>
    <w:rsid w:val="00C9014C"/>
    <w:rsid w:val="00C91479"/>
    <w:rsid w:val="00C93D6D"/>
    <w:rsid w:val="00C943BA"/>
    <w:rsid w:val="00C9447D"/>
    <w:rsid w:val="00C96154"/>
    <w:rsid w:val="00CA021C"/>
    <w:rsid w:val="00CA2967"/>
    <w:rsid w:val="00CA3FB1"/>
    <w:rsid w:val="00CA5BC4"/>
    <w:rsid w:val="00CA6125"/>
    <w:rsid w:val="00CB095A"/>
    <w:rsid w:val="00CB0E80"/>
    <w:rsid w:val="00CB27D2"/>
    <w:rsid w:val="00CB327C"/>
    <w:rsid w:val="00CB6FC6"/>
    <w:rsid w:val="00CC1FDF"/>
    <w:rsid w:val="00CC21AB"/>
    <w:rsid w:val="00CC4840"/>
    <w:rsid w:val="00CC6FC2"/>
    <w:rsid w:val="00CD13B3"/>
    <w:rsid w:val="00CD427E"/>
    <w:rsid w:val="00CD598A"/>
    <w:rsid w:val="00CE2390"/>
    <w:rsid w:val="00CE34BE"/>
    <w:rsid w:val="00CF03E7"/>
    <w:rsid w:val="00CF42C5"/>
    <w:rsid w:val="00CF54F8"/>
    <w:rsid w:val="00CF7EDB"/>
    <w:rsid w:val="00D05E4C"/>
    <w:rsid w:val="00D067A6"/>
    <w:rsid w:val="00D10289"/>
    <w:rsid w:val="00D10A1E"/>
    <w:rsid w:val="00D110AB"/>
    <w:rsid w:val="00D138E2"/>
    <w:rsid w:val="00D15727"/>
    <w:rsid w:val="00D20E2F"/>
    <w:rsid w:val="00D228EF"/>
    <w:rsid w:val="00D32C8E"/>
    <w:rsid w:val="00D34B52"/>
    <w:rsid w:val="00D36A75"/>
    <w:rsid w:val="00D404E9"/>
    <w:rsid w:val="00D40DDD"/>
    <w:rsid w:val="00D46A6C"/>
    <w:rsid w:val="00D47796"/>
    <w:rsid w:val="00D51931"/>
    <w:rsid w:val="00D5367A"/>
    <w:rsid w:val="00D62865"/>
    <w:rsid w:val="00D6371F"/>
    <w:rsid w:val="00D639B8"/>
    <w:rsid w:val="00D63E29"/>
    <w:rsid w:val="00D6578D"/>
    <w:rsid w:val="00D65AA5"/>
    <w:rsid w:val="00D65E38"/>
    <w:rsid w:val="00D66D25"/>
    <w:rsid w:val="00D7063D"/>
    <w:rsid w:val="00D71E01"/>
    <w:rsid w:val="00D7617C"/>
    <w:rsid w:val="00D81AD3"/>
    <w:rsid w:val="00D868BA"/>
    <w:rsid w:val="00D87348"/>
    <w:rsid w:val="00D942CB"/>
    <w:rsid w:val="00D95E7A"/>
    <w:rsid w:val="00DA2B1C"/>
    <w:rsid w:val="00DA37AB"/>
    <w:rsid w:val="00DA3BC4"/>
    <w:rsid w:val="00DB09B7"/>
    <w:rsid w:val="00DB12A2"/>
    <w:rsid w:val="00DB16D5"/>
    <w:rsid w:val="00DB3B61"/>
    <w:rsid w:val="00DC0A76"/>
    <w:rsid w:val="00DC29E2"/>
    <w:rsid w:val="00DC6E2C"/>
    <w:rsid w:val="00DC7DC2"/>
    <w:rsid w:val="00DD36DE"/>
    <w:rsid w:val="00DD385E"/>
    <w:rsid w:val="00DE1CC4"/>
    <w:rsid w:val="00DF0AE0"/>
    <w:rsid w:val="00DF1218"/>
    <w:rsid w:val="00DF25C0"/>
    <w:rsid w:val="00DF26F9"/>
    <w:rsid w:val="00DF443A"/>
    <w:rsid w:val="00DF693B"/>
    <w:rsid w:val="00DF6C6F"/>
    <w:rsid w:val="00DF6F19"/>
    <w:rsid w:val="00DF75FF"/>
    <w:rsid w:val="00E005DD"/>
    <w:rsid w:val="00E02181"/>
    <w:rsid w:val="00E0243A"/>
    <w:rsid w:val="00E1613D"/>
    <w:rsid w:val="00E17148"/>
    <w:rsid w:val="00E22E29"/>
    <w:rsid w:val="00E271A6"/>
    <w:rsid w:val="00E346B0"/>
    <w:rsid w:val="00E41703"/>
    <w:rsid w:val="00E43981"/>
    <w:rsid w:val="00E45C38"/>
    <w:rsid w:val="00E46668"/>
    <w:rsid w:val="00E47E22"/>
    <w:rsid w:val="00E521C2"/>
    <w:rsid w:val="00E53F66"/>
    <w:rsid w:val="00E5540C"/>
    <w:rsid w:val="00E5629B"/>
    <w:rsid w:val="00E57C59"/>
    <w:rsid w:val="00E6175E"/>
    <w:rsid w:val="00E62CE1"/>
    <w:rsid w:val="00E6351E"/>
    <w:rsid w:val="00E6586C"/>
    <w:rsid w:val="00E675B3"/>
    <w:rsid w:val="00E704CE"/>
    <w:rsid w:val="00E72660"/>
    <w:rsid w:val="00E72CD6"/>
    <w:rsid w:val="00E72DF9"/>
    <w:rsid w:val="00E749F4"/>
    <w:rsid w:val="00E74AB5"/>
    <w:rsid w:val="00E769F4"/>
    <w:rsid w:val="00E80969"/>
    <w:rsid w:val="00E84E08"/>
    <w:rsid w:val="00E92CAF"/>
    <w:rsid w:val="00E93356"/>
    <w:rsid w:val="00EA2471"/>
    <w:rsid w:val="00EA2662"/>
    <w:rsid w:val="00EA591B"/>
    <w:rsid w:val="00EB59B9"/>
    <w:rsid w:val="00EB78D1"/>
    <w:rsid w:val="00EC1EAC"/>
    <w:rsid w:val="00EC369F"/>
    <w:rsid w:val="00EC73C0"/>
    <w:rsid w:val="00EC794F"/>
    <w:rsid w:val="00ED03EB"/>
    <w:rsid w:val="00ED37F2"/>
    <w:rsid w:val="00ED5057"/>
    <w:rsid w:val="00ED5884"/>
    <w:rsid w:val="00ED7E2D"/>
    <w:rsid w:val="00EE62F4"/>
    <w:rsid w:val="00EE6B70"/>
    <w:rsid w:val="00EF041D"/>
    <w:rsid w:val="00EF19A2"/>
    <w:rsid w:val="00EF2D28"/>
    <w:rsid w:val="00F00AD5"/>
    <w:rsid w:val="00F01E41"/>
    <w:rsid w:val="00F02675"/>
    <w:rsid w:val="00F02CBB"/>
    <w:rsid w:val="00F033DD"/>
    <w:rsid w:val="00F044E6"/>
    <w:rsid w:val="00F06554"/>
    <w:rsid w:val="00F10372"/>
    <w:rsid w:val="00F106F3"/>
    <w:rsid w:val="00F1468F"/>
    <w:rsid w:val="00F14847"/>
    <w:rsid w:val="00F169C1"/>
    <w:rsid w:val="00F16B7A"/>
    <w:rsid w:val="00F20818"/>
    <w:rsid w:val="00F20AB1"/>
    <w:rsid w:val="00F20BAB"/>
    <w:rsid w:val="00F218E5"/>
    <w:rsid w:val="00F31EA1"/>
    <w:rsid w:val="00F347EB"/>
    <w:rsid w:val="00F402CB"/>
    <w:rsid w:val="00F448D6"/>
    <w:rsid w:val="00F4619A"/>
    <w:rsid w:val="00F479C0"/>
    <w:rsid w:val="00F51C3C"/>
    <w:rsid w:val="00F6079C"/>
    <w:rsid w:val="00F62412"/>
    <w:rsid w:val="00F7215C"/>
    <w:rsid w:val="00F72318"/>
    <w:rsid w:val="00F7615D"/>
    <w:rsid w:val="00F825C8"/>
    <w:rsid w:val="00F86476"/>
    <w:rsid w:val="00F933EF"/>
    <w:rsid w:val="00F973ED"/>
    <w:rsid w:val="00FA061B"/>
    <w:rsid w:val="00FA117C"/>
    <w:rsid w:val="00FA261D"/>
    <w:rsid w:val="00FA3649"/>
    <w:rsid w:val="00FA5B73"/>
    <w:rsid w:val="00FB08DC"/>
    <w:rsid w:val="00FB53EC"/>
    <w:rsid w:val="00FB7794"/>
    <w:rsid w:val="00FC0BAD"/>
    <w:rsid w:val="00FC51AA"/>
    <w:rsid w:val="00FD063D"/>
    <w:rsid w:val="00FD787E"/>
    <w:rsid w:val="00FD79A7"/>
    <w:rsid w:val="00FE0C0A"/>
    <w:rsid w:val="00FE0FB4"/>
    <w:rsid w:val="00FE507E"/>
    <w:rsid w:val="00FE6EA2"/>
    <w:rsid w:val="00FF05C7"/>
    <w:rsid w:val="00FF2A78"/>
    <w:rsid w:val="00FF6E89"/>
    <w:rsid w:val="00FF7C7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26CF7E"/>
  <w15:docId w15:val="{EBF55042-5C1D-4BB2-84F8-492AAB613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000799"/>
    <w:pPr>
      <w:tabs>
        <w:tab w:val="left" w:pos="567"/>
      </w:tabs>
      <w:spacing w:after="0" w:line="240" w:lineRule="auto"/>
      <w:contextualSpacing/>
      <w:jc w:val="both"/>
    </w:pPr>
    <w:rPr>
      <w:rFonts w:ascii="Arial" w:hAnsi="Arial"/>
      <w:sz w:val="20"/>
      <w:szCs w:val="20"/>
      <w:lang w:eastAsia="sl-SI"/>
    </w:rPr>
  </w:style>
  <w:style w:type="paragraph" w:styleId="Naslov1">
    <w:name w:val="heading 1"/>
    <w:basedOn w:val="Navaden"/>
    <w:next w:val="Navaden"/>
    <w:link w:val="Naslov1Znak"/>
    <w:uiPriority w:val="9"/>
    <w:qFormat/>
    <w:rsid w:val="00AF7B67"/>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slov2">
    <w:name w:val="heading 2"/>
    <w:aliases w:val="člen"/>
    <w:basedOn w:val="Odstavekseznama"/>
    <w:next w:val="Navaden"/>
    <w:link w:val="Naslov2Znak"/>
    <w:uiPriority w:val="9"/>
    <w:unhideWhenUsed/>
    <w:qFormat/>
    <w:rsid w:val="009A000B"/>
    <w:pPr>
      <w:numPr>
        <w:numId w:val="1"/>
      </w:numPr>
      <w:spacing w:before="120" w:after="180"/>
      <w:contextualSpacing w:val="0"/>
      <w:jc w:val="center"/>
      <w:outlineLvl w:val="1"/>
    </w:pPr>
    <w:rPr>
      <w:rFonts w:cs="Arial"/>
      <w:sz w:val="21"/>
      <w:szCs w:val="21"/>
    </w:rPr>
  </w:style>
  <w:style w:type="paragraph" w:styleId="Naslov6">
    <w:name w:val="heading 6"/>
    <w:basedOn w:val="Navaden"/>
    <w:next w:val="Navaden"/>
    <w:link w:val="Naslov6Znak"/>
    <w:uiPriority w:val="9"/>
    <w:semiHidden/>
    <w:unhideWhenUsed/>
    <w:qFormat/>
    <w:rsid w:val="00B03D3D"/>
    <w:pPr>
      <w:keepNext/>
      <w:keepLines/>
      <w:spacing w:before="40"/>
      <w:outlineLvl w:val="5"/>
    </w:pPr>
    <w:rPr>
      <w:rFonts w:asciiTheme="majorHAnsi" w:eastAsiaTheme="majorEastAsia" w:hAnsiTheme="majorHAnsi" w:cstheme="majorBidi"/>
      <w:color w:val="243F60" w:themeColor="accent1" w:themeShade="7F"/>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59"/>
    <w:rsid w:val="00D95E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lava">
    <w:name w:val="header"/>
    <w:basedOn w:val="Navaden"/>
    <w:link w:val="GlavaZnak"/>
    <w:uiPriority w:val="99"/>
    <w:unhideWhenUsed/>
    <w:rsid w:val="00F347EB"/>
    <w:pPr>
      <w:tabs>
        <w:tab w:val="center" w:pos="4536"/>
        <w:tab w:val="right" w:pos="9072"/>
      </w:tabs>
    </w:pPr>
  </w:style>
  <w:style w:type="character" w:customStyle="1" w:styleId="GlavaZnak">
    <w:name w:val="Glava Znak"/>
    <w:basedOn w:val="Privzetapisavaodstavka"/>
    <w:link w:val="Glava"/>
    <w:uiPriority w:val="99"/>
    <w:rsid w:val="00F347EB"/>
  </w:style>
  <w:style w:type="paragraph" w:styleId="Noga">
    <w:name w:val="footer"/>
    <w:basedOn w:val="Navaden"/>
    <w:link w:val="NogaZnak"/>
    <w:uiPriority w:val="99"/>
    <w:unhideWhenUsed/>
    <w:rsid w:val="00F347EB"/>
    <w:pPr>
      <w:tabs>
        <w:tab w:val="center" w:pos="4536"/>
        <w:tab w:val="right" w:pos="9072"/>
      </w:tabs>
    </w:pPr>
  </w:style>
  <w:style w:type="character" w:customStyle="1" w:styleId="NogaZnak">
    <w:name w:val="Noga Znak"/>
    <w:basedOn w:val="Privzetapisavaodstavka"/>
    <w:link w:val="Noga"/>
    <w:uiPriority w:val="99"/>
    <w:rsid w:val="00F347EB"/>
  </w:style>
  <w:style w:type="paragraph" w:styleId="Odstavekseznama">
    <w:name w:val="List Paragraph"/>
    <w:basedOn w:val="Navaden"/>
    <w:uiPriority w:val="1"/>
    <w:qFormat/>
    <w:rsid w:val="006C70DE"/>
    <w:pPr>
      <w:ind w:left="720"/>
    </w:pPr>
  </w:style>
  <w:style w:type="character" w:customStyle="1" w:styleId="Naslov2Znak">
    <w:name w:val="Naslov 2 Znak"/>
    <w:aliases w:val="člen Znak"/>
    <w:basedOn w:val="Privzetapisavaodstavka"/>
    <w:link w:val="Naslov2"/>
    <w:uiPriority w:val="9"/>
    <w:rsid w:val="009A000B"/>
    <w:rPr>
      <w:rFonts w:ascii="Arial" w:hAnsi="Arial" w:cs="Arial"/>
      <w:sz w:val="21"/>
      <w:szCs w:val="21"/>
      <w:lang w:eastAsia="sl-SI"/>
    </w:rPr>
  </w:style>
  <w:style w:type="paragraph" w:styleId="HTML-oblikovano">
    <w:name w:val="HTML Preformatted"/>
    <w:basedOn w:val="Navaden"/>
    <w:link w:val="HTML-oblikovanoZnak"/>
    <w:uiPriority w:val="99"/>
    <w:unhideWhenUsed/>
    <w:rsid w:val="00A46D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rPr>
  </w:style>
  <w:style w:type="character" w:customStyle="1" w:styleId="HTML-oblikovanoZnak">
    <w:name w:val="HTML-oblikovano Znak"/>
    <w:basedOn w:val="Privzetapisavaodstavka"/>
    <w:link w:val="HTML-oblikovano"/>
    <w:uiPriority w:val="99"/>
    <w:rsid w:val="00A46D9B"/>
    <w:rPr>
      <w:rFonts w:ascii="Courier New" w:eastAsia="Times New Roman" w:hAnsi="Courier New" w:cs="Courier New"/>
      <w:sz w:val="20"/>
      <w:szCs w:val="20"/>
      <w:lang w:eastAsia="sl-SI"/>
    </w:rPr>
  </w:style>
  <w:style w:type="character" w:customStyle="1" w:styleId="Naslov6Znak">
    <w:name w:val="Naslov 6 Znak"/>
    <w:basedOn w:val="Privzetapisavaodstavka"/>
    <w:link w:val="Naslov6"/>
    <w:uiPriority w:val="99"/>
    <w:rsid w:val="00B03D3D"/>
    <w:rPr>
      <w:rFonts w:asciiTheme="majorHAnsi" w:eastAsiaTheme="majorEastAsia" w:hAnsiTheme="majorHAnsi" w:cstheme="majorBidi"/>
      <w:color w:val="243F60" w:themeColor="accent1" w:themeShade="7F"/>
    </w:rPr>
  </w:style>
  <w:style w:type="character" w:customStyle="1" w:styleId="apple-converted-space">
    <w:name w:val="apple-converted-space"/>
    <w:basedOn w:val="Privzetapisavaodstavka"/>
    <w:rsid w:val="00A35C44"/>
  </w:style>
  <w:style w:type="paragraph" w:styleId="Besedilooblaka">
    <w:name w:val="Balloon Text"/>
    <w:basedOn w:val="Navaden"/>
    <w:link w:val="BesedilooblakaZnak"/>
    <w:uiPriority w:val="99"/>
    <w:semiHidden/>
    <w:unhideWhenUsed/>
    <w:rsid w:val="006B1819"/>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6B1819"/>
    <w:rPr>
      <w:rFonts w:ascii="Segoe UI" w:hAnsi="Segoe UI" w:cs="Segoe UI"/>
      <w:sz w:val="18"/>
      <w:szCs w:val="18"/>
    </w:rPr>
  </w:style>
  <w:style w:type="character" w:styleId="Hiperpovezava">
    <w:name w:val="Hyperlink"/>
    <w:basedOn w:val="Privzetapisavaodstavka"/>
    <w:uiPriority w:val="99"/>
    <w:unhideWhenUsed/>
    <w:rsid w:val="00A84302"/>
    <w:rPr>
      <w:color w:val="0000FF" w:themeColor="hyperlink"/>
      <w:u w:val="single"/>
    </w:rPr>
  </w:style>
  <w:style w:type="paragraph" w:customStyle="1" w:styleId="Odstavekseznama1">
    <w:name w:val="Odstavek seznama1"/>
    <w:basedOn w:val="Navaden"/>
    <w:rsid w:val="008850B0"/>
    <w:pPr>
      <w:numPr>
        <w:numId w:val="4"/>
      </w:numPr>
    </w:pPr>
  </w:style>
  <w:style w:type="character" w:customStyle="1" w:styleId="Bodytext2">
    <w:name w:val="Body text (2)_"/>
    <w:basedOn w:val="Privzetapisavaodstavka"/>
    <w:link w:val="Bodytext20"/>
    <w:rsid w:val="00FF2A78"/>
    <w:rPr>
      <w:rFonts w:ascii="Times New Roman" w:eastAsia="Times New Roman" w:hAnsi="Times New Roman" w:cs="Times New Roman"/>
      <w:sz w:val="20"/>
      <w:szCs w:val="20"/>
      <w:shd w:val="clear" w:color="auto" w:fill="FFFFFF"/>
    </w:rPr>
  </w:style>
  <w:style w:type="paragraph" w:customStyle="1" w:styleId="Bodytext20">
    <w:name w:val="Body text (2)"/>
    <w:basedOn w:val="Navaden"/>
    <w:link w:val="Bodytext2"/>
    <w:rsid w:val="00FF2A78"/>
    <w:pPr>
      <w:widowControl w:val="0"/>
      <w:shd w:val="clear" w:color="auto" w:fill="FFFFFF"/>
      <w:spacing w:before="60" w:after="180" w:line="259" w:lineRule="exact"/>
      <w:ind w:hanging="500"/>
    </w:pPr>
    <w:rPr>
      <w:rFonts w:ascii="Times New Roman" w:eastAsia="Times New Roman" w:hAnsi="Times New Roman" w:cs="Times New Roman"/>
    </w:rPr>
  </w:style>
  <w:style w:type="paragraph" w:styleId="Brezrazmikov">
    <w:name w:val="No Spacing"/>
    <w:aliases w:val="ime člena"/>
    <w:uiPriority w:val="1"/>
    <w:qFormat/>
    <w:rsid w:val="00CE2390"/>
    <w:pPr>
      <w:spacing w:after="0" w:line="240" w:lineRule="auto"/>
    </w:pPr>
    <w:rPr>
      <w:rFonts w:eastAsiaTheme="minorEastAsia"/>
      <w:lang w:eastAsia="sl-SI"/>
    </w:rPr>
  </w:style>
  <w:style w:type="table" w:customStyle="1" w:styleId="Tabelamrea1">
    <w:name w:val="Tabela – mreža1"/>
    <w:basedOn w:val="Navadnatabela"/>
    <w:next w:val="Tabelamrea"/>
    <w:uiPriority w:val="59"/>
    <w:rsid w:val="008E1B14"/>
    <w:pPr>
      <w:spacing w:after="0" w:line="240" w:lineRule="auto"/>
    </w:pPr>
    <w:rPr>
      <w:rFonts w:eastAsia="Times New Roman"/>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ija">
    <w:name w:val="Revision"/>
    <w:hidden/>
    <w:uiPriority w:val="99"/>
    <w:semiHidden/>
    <w:rsid w:val="00602E91"/>
    <w:pPr>
      <w:spacing w:after="0" w:line="240" w:lineRule="auto"/>
    </w:pPr>
  </w:style>
  <w:style w:type="paragraph" w:styleId="Telobesedila">
    <w:name w:val="Body Text"/>
    <w:basedOn w:val="Navaden"/>
    <w:link w:val="TelobesedilaZnak"/>
    <w:uiPriority w:val="1"/>
    <w:qFormat/>
    <w:rsid w:val="00AF03BD"/>
    <w:pPr>
      <w:widowControl w:val="0"/>
      <w:autoSpaceDE w:val="0"/>
      <w:autoSpaceDN w:val="0"/>
    </w:pPr>
    <w:rPr>
      <w:rFonts w:eastAsia="Arial" w:cs="Arial"/>
    </w:rPr>
  </w:style>
  <w:style w:type="character" w:customStyle="1" w:styleId="TelobesedilaZnak">
    <w:name w:val="Telo besedila Znak"/>
    <w:basedOn w:val="Privzetapisavaodstavka"/>
    <w:link w:val="Telobesedila"/>
    <w:uiPriority w:val="1"/>
    <w:rsid w:val="00AF03BD"/>
    <w:rPr>
      <w:rFonts w:ascii="Arial" w:eastAsia="Arial" w:hAnsi="Arial" w:cs="Arial"/>
    </w:rPr>
  </w:style>
  <w:style w:type="paragraph" w:customStyle="1" w:styleId="Default">
    <w:name w:val="Default"/>
    <w:rsid w:val="00000799"/>
    <w:pPr>
      <w:autoSpaceDE w:val="0"/>
      <w:autoSpaceDN w:val="0"/>
      <w:adjustRightInd w:val="0"/>
      <w:spacing w:after="0" w:line="240" w:lineRule="auto"/>
    </w:pPr>
    <w:rPr>
      <w:rFonts w:ascii="Arial" w:hAnsi="Arial" w:cs="Arial"/>
      <w:color w:val="000000"/>
      <w:sz w:val="24"/>
      <w:szCs w:val="24"/>
    </w:rPr>
  </w:style>
  <w:style w:type="table" w:customStyle="1" w:styleId="Tabelamrea2">
    <w:name w:val="Tabela – mreža2"/>
    <w:basedOn w:val="Navadnatabela"/>
    <w:next w:val="Tabelamrea"/>
    <w:uiPriority w:val="39"/>
    <w:rsid w:val="00176294"/>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1Znak">
    <w:name w:val="Naslov 1 Znak"/>
    <w:basedOn w:val="Privzetapisavaodstavka"/>
    <w:link w:val="Naslov1"/>
    <w:uiPriority w:val="9"/>
    <w:rsid w:val="00AF7B67"/>
    <w:rPr>
      <w:rFonts w:asciiTheme="majorHAnsi" w:eastAsiaTheme="majorEastAsia" w:hAnsiTheme="majorHAnsi" w:cstheme="majorBidi"/>
      <w:color w:val="365F91" w:themeColor="accent1" w:themeShade="BF"/>
      <w:sz w:val="32"/>
      <w:szCs w:val="32"/>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9870122">
      <w:bodyDiv w:val="1"/>
      <w:marLeft w:val="0"/>
      <w:marRight w:val="0"/>
      <w:marTop w:val="0"/>
      <w:marBottom w:val="0"/>
      <w:divBdr>
        <w:top w:val="none" w:sz="0" w:space="0" w:color="auto"/>
        <w:left w:val="none" w:sz="0" w:space="0" w:color="auto"/>
        <w:bottom w:val="none" w:sz="0" w:space="0" w:color="auto"/>
        <w:right w:val="none" w:sz="0" w:space="0" w:color="auto"/>
      </w:divBdr>
    </w:div>
    <w:div w:id="365107534">
      <w:bodyDiv w:val="1"/>
      <w:marLeft w:val="0"/>
      <w:marRight w:val="0"/>
      <w:marTop w:val="0"/>
      <w:marBottom w:val="0"/>
      <w:divBdr>
        <w:top w:val="none" w:sz="0" w:space="0" w:color="auto"/>
        <w:left w:val="none" w:sz="0" w:space="0" w:color="auto"/>
        <w:bottom w:val="none" w:sz="0" w:space="0" w:color="auto"/>
        <w:right w:val="none" w:sz="0" w:space="0" w:color="auto"/>
      </w:divBdr>
    </w:div>
    <w:div w:id="515313726">
      <w:bodyDiv w:val="1"/>
      <w:marLeft w:val="0"/>
      <w:marRight w:val="0"/>
      <w:marTop w:val="0"/>
      <w:marBottom w:val="0"/>
      <w:divBdr>
        <w:top w:val="none" w:sz="0" w:space="0" w:color="auto"/>
        <w:left w:val="none" w:sz="0" w:space="0" w:color="auto"/>
        <w:bottom w:val="none" w:sz="0" w:space="0" w:color="auto"/>
        <w:right w:val="none" w:sz="0" w:space="0" w:color="auto"/>
      </w:divBdr>
    </w:div>
    <w:div w:id="670454446">
      <w:bodyDiv w:val="1"/>
      <w:marLeft w:val="0"/>
      <w:marRight w:val="0"/>
      <w:marTop w:val="0"/>
      <w:marBottom w:val="0"/>
      <w:divBdr>
        <w:top w:val="none" w:sz="0" w:space="0" w:color="auto"/>
        <w:left w:val="none" w:sz="0" w:space="0" w:color="auto"/>
        <w:bottom w:val="none" w:sz="0" w:space="0" w:color="auto"/>
        <w:right w:val="none" w:sz="0" w:space="0" w:color="auto"/>
      </w:divBdr>
    </w:div>
    <w:div w:id="1646660326">
      <w:bodyDiv w:val="1"/>
      <w:marLeft w:val="0"/>
      <w:marRight w:val="0"/>
      <w:marTop w:val="0"/>
      <w:marBottom w:val="0"/>
      <w:divBdr>
        <w:top w:val="none" w:sz="0" w:space="0" w:color="auto"/>
        <w:left w:val="none" w:sz="0" w:space="0" w:color="auto"/>
        <w:bottom w:val="none" w:sz="0" w:space="0" w:color="auto"/>
        <w:right w:val="none" w:sz="0" w:space="0" w:color="auto"/>
      </w:divBdr>
    </w:div>
    <w:div w:id="1777018066">
      <w:bodyDiv w:val="1"/>
      <w:marLeft w:val="0"/>
      <w:marRight w:val="0"/>
      <w:marTop w:val="0"/>
      <w:marBottom w:val="0"/>
      <w:divBdr>
        <w:top w:val="none" w:sz="0" w:space="0" w:color="auto"/>
        <w:left w:val="none" w:sz="0" w:space="0" w:color="auto"/>
        <w:bottom w:val="none" w:sz="0" w:space="0" w:color="auto"/>
        <w:right w:val="none" w:sz="0" w:space="0" w:color="auto"/>
      </w:divBdr>
    </w:div>
    <w:div w:id="1871911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526FF4E14410148AAF1915DD7E02862" ma:contentTypeVersion="15" ma:contentTypeDescription="Ustvari nov dokument." ma:contentTypeScope="" ma:versionID="7b78345a9efbcde579dd322e3e16f3ad">
  <xsd:schema xmlns:xsd="http://www.w3.org/2001/XMLSchema" xmlns:xs="http://www.w3.org/2001/XMLSchema" xmlns:p="http://schemas.microsoft.com/office/2006/metadata/properties" xmlns:ns2="c4791781-719f-4701-af59-fcbb40ee9cba" xmlns:ns3="7af1f2b2-8456-4f85-9792-39ab9a1d8b55" targetNamespace="http://schemas.microsoft.com/office/2006/metadata/properties" ma:root="true" ma:fieldsID="8d27a3076b0b87ed531696327aa84711" ns2:_="" ns3:_="">
    <xsd:import namespace="c4791781-719f-4701-af59-fcbb40ee9cba"/>
    <xsd:import namespace="7af1f2b2-8456-4f85-9792-39ab9a1d8b5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791781-719f-4701-af59-fcbb40ee9c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Oznake slike" ma:readOnly="false" ma:fieldId="{5cf76f15-5ced-4ddc-b409-7134ff3c332f}" ma:taxonomyMulti="true" ma:sspId="baa337a6-f766-48d3-9836-b4a7e4454dc9"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f1f2b2-8456-4f85-9792-39ab9a1d8b55"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561d0e0-9f9e-46d9-9925-e4da9467ac55}" ma:internalName="TaxCatchAll" ma:showField="CatchAllData" ma:web="7af1f2b2-8456-4f85-9792-39ab9a1d8b55">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V skupni rabi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E823E452-034B-41A2-BB62-E0673FCCBB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791781-719f-4701-af59-fcbb40ee9cba"/>
    <ds:schemaRef ds:uri="7af1f2b2-8456-4f85-9792-39ab9a1d8b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AE8DE3-B77B-4BC4-8712-292FC4CD3003}">
  <ds:schemaRefs>
    <ds:schemaRef ds:uri="http://schemas.microsoft.com/sharepoint/v3/contenttype/forms"/>
  </ds:schemaRefs>
</ds:datastoreItem>
</file>

<file path=customXml/itemProps3.xml><?xml version="1.0" encoding="utf-8"?>
<ds:datastoreItem xmlns:ds="http://schemas.openxmlformats.org/officeDocument/2006/customXml" ds:itemID="{47897E6F-12A8-409E-B1A5-AD07009465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1524</Words>
  <Characters>8691</Characters>
  <Application>Microsoft Office Word</Application>
  <DocSecurity>0</DocSecurity>
  <Lines>72</Lines>
  <Paragraphs>20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10195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studioFORMIKA-1</dc:creator>
  <cp:lastModifiedBy>Andreja Trček</cp:lastModifiedBy>
  <cp:revision>3</cp:revision>
  <cp:lastPrinted>2019-05-29T07:48:00Z</cp:lastPrinted>
  <dcterms:created xsi:type="dcterms:W3CDTF">2024-06-19T06:17:00Z</dcterms:created>
  <dcterms:modified xsi:type="dcterms:W3CDTF">2024-06-20T10:27:00Z</dcterms:modified>
</cp:coreProperties>
</file>